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A23" w:rsidRPr="00A86A23" w:rsidRDefault="00A86A23" w:rsidP="00A86A23">
      <w:pPr>
        <w:spacing w:after="0" w:line="240" w:lineRule="auto"/>
        <w:jc w:val="center"/>
        <w:rPr>
          <w:rFonts w:asciiTheme="minorHAnsi" w:eastAsia="Times New Roman" w:hAnsiTheme="minorHAnsi" w:cstheme="minorHAnsi"/>
          <w:b/>
          <w:i/>
          <w:color w:val="363636"/>
          <w:sz w:val="28"/>
          <w:szCs w:val="28"/>
          <w:u w:val="single"/>
          <w:lang w:eastAsia="ru-RU"/>
        </w:rPr>
      </w:pPr>
      <w:r w:rsidRPr="00A86A23">
        <w:rPr>
          <w:rFonts w:asciiTheme="minorHAnsi" w:eastAsia="Times New Roman" w:hAnsiTheme="minorHAnsi" w:cstheme="minorHAnsi"/>
          <w:b/>
          <w:i/>
          <w:color w:val="363636"/>
          <w:sz w:val="28"/>
          <w:szCs w:val="28"/>
          <w:u w:val="single"/>
          <w:lang w:eastAsia="ru-RU"/>
        </w:rPr>
        <w:t>Интеграция математики в другие предметы</w:t>
      </w:r>
    </w:p>
    <w:p w:rsidR="00A86A23" w:rsidRDefault="00A86A23" w:rsidP="00A86A23">
      <w:pPr>
        <w:spacing w:after="0" w:line="240" w:lineRule="auto"/>
        <w:jc w:val="center"/>
        <w:rPr>
          <w:rFonts w:asciiTheme="minorHAnsi" w:eastAsia="Times New Roman" w:hAnsiTheme="minorHAnsi" w:cstheme="minorHAnsi"/>
          <w:color w:val="363636"/>
          <w:sz w:val="28"/>
          <w:szCs w:val="28"/>
          <w:lang w:eastAsia="ru-RU"/>
        </w:rPr>
      </w:pPr>
    </w:p>
    <w:p w:rsidR="00EB4794" w:rsidRPr="00A86A23" w:rsidRDefault="00EB4794" w:rsidP="00A86A23">
      <w:pPr>
        <w:spacing w:after="0" w:line="240" w:lineRule="auto"/>
        <w:ind w:firstLine="567"/>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В век глобализации,  индустриального, информационного общества  интегративные подходы в образовании вновь играют важную роль. И с этим нельзя не согласиться. Корни   процесса интеграции лежат в далеком прошлом классической педагогики. Великий дидактик Ян </w:t>
      </w:r>
      <w:proofErr w:type="spellStart"/>
      <w:r w:rsidRPr="00A86A23">
        <w:rPr>
          <w:rFonts w:asciiTheme="minorHAnsi" w:eastAsia="Times New Roman" w:hAnsiTheme="minorHAnsi" w:cstheme="minorHAnsi"/>
          <w:color w:val="363636"/>
          <w:sz w:val="28"/>
          <w:szCs w:val="28"/>
          <w:lang w:eastAsia="ru-RU"/>
        </w:rPr>
        <w:t>Амос</w:t>
      </w:r>
      <w:proofErr w:type="spellEnd"/>
      <w:r w:rsidRPr="00A86A23">
        <w:rPr>
          <w:rFonts w:asciiTheme="minorHAnsi" w:eastAsia="Times New Roman" w:hAnsiTheme="minorHAnsi" w:cstheme="minorHAnsi"/>
          <w:color w:val="363636"/>
          <w:sz w:val="28"/>
          <w:szCs w:val="28"/>
          <w:lang w:eastAsia="ru-RU"/>
        </w:rPr>
        <w:t xml:space="preserve"> Коменский подчёркивал: "Всё, что находится во взаимной связи, должно преподаваться в такой же связи".</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Исходя из того, что «Интегрировать – это значит объединять в одно целое»,  необходимо помнить, что интеграция возможна только при ряде условий:</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близости изучаемой, исследуемой темы;</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w:t>
      </w:r>
      <w:proofErr w:type="gramStart"/>
      <w:r w:rsidRPr="00A86A23">
        <w:rPr>
          <w:rFonts w:asciiTheme="minorHAnsi" w:eastAsia="Times New Roman" w:hAnsiTheme="minorHAnsi" w:cstheme="minorHAnsi"/>
          <w:color w:val="363636"/>
          <w:sz w:val="28"/>
          <w:szCs w:val="28"/>
          <w:lang w:eastAsia="ru-RU"/>
        </w:rPr>
        <w:t>совпадении</w:t>
      </w:r>
      <w:proofErr w:type="gramEnd"/>
      <w:r w:rsidRPr="00A86A23">
        <w:rPr>
          <w:rFonts w:asciiTheme="minorHAnsi" w:eastAsia="Times New Roman" w:hAnsiTheme="minorHAnsi" w:cstheme="minorHAnsi"/>
          <w:color w:val="363636"/>
          <w:sz w:val="28"/>
          <w:szCs w:val="28"/>
          <w:lang w:eastAsia="ru-RU"/>
        </w:rPr>
        <w:t xml:space="preserve"> объекта изучения;</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w:t>
      </w:r>
      <w:proofErr w:type="gramStart"/>
      <w:r w:rsidRPr="00A86A23">
        <w:rPr>
          <w:rFonts w:asciiTheme="minorHAnsi" w:eastAsia="Times New Roman" w:hAnsiTheme="minorHAnsi" w:cstheme="minorHAnsi"/>
          <w:color w:val="363636"/>
          <w:sz w:val="28"/>
          <w:szCs w:val="28"/>
          <w:lang w:eastAsia="ru-RU"/>
        </w:rPr>
        <w:t>наличии</w:t>
      </w:r>
      <w:proofErr w:type="gramEnd"/>
      <w:r w:rsidRPr="00A86A23">
        <w:rPr>
          <w:rFonts w:asciiTheme="minorHAnsi" w:eastAsia="Times New Roman" w:hAnsiTheme="minorHAnsi" w:cstheme="minorHAnsi"/>
          <w:color w:val="363636"/>
          <w:sz w:val="28"/>
          <w:szCs w:val="28"/>
          <w:lang w:eastAsia="ru-RU"/>
        </w:rPr>
        <w:t xml:space="preserve"> общих методов.</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Следует помнить, что интеграция – это не механическая деятельность, а процесс, который требует существенных изменений в содержании, структуре занятий, общих идей педагогов и обучающихся. Интеграция предполагает обязательное развитие творческой активности школьников и это  дает возможность использовать содержание всех учебных предметов, привлекать сведения из различных областей: науки, культуры, искусства, обращаясь к явлениям и событиям окружающей жизни.</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При организации образовательного процесса применение методов интеграции способствуют интеллектуальному развитию, формированию уровня абстрактного и логического мышления и алгоритмической культуры, а также развитию представлений о математике как части общечеловеческой культуры, о значимости математики в истории цивилизации и современном обществе.</w:t>
      </w:r>
    </w:p>
    <w:p w:rsidR="00CB1A7A" w:rsidRPr="00A86A23" w:rsidRDefault="00EB4794" w:rsidP="00EB4794">
      <w:pPr>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Для нашего времени характерна интеграция наук, стремление получить как можно более точное представление об общей картине мира.   Но решить такую задачу невозможно в рамках одного учебного предмета. Поэтому в теории и практике обучения наблюдается тенденция к интеграции учебных дисциплин (интегрированные курсы, интегрированные уроки), которая позволяет учащимся достигать </w:t>
      </w:r>
      <w:proofErr w:type="spellStart"/>
      <w:r w:rsidRPr="00A86A23">
        <w:rPr>
          <w:rFonts w:asciiTheme="minorHAnsi" w:eastAsia="Times New Roman" w:hAnsiTheme="minorHAnsi" w:cstheme="minorHAnsi"/>
          <w:color w:val="363636"/>
          <w:sz w:val="28"/>
          <w:szCs w:val="28"/>
          <w:lang w:eastAsia="ru-RU"/>
        </w:rPr>
        <w:t>межпредметных</w:t>
      </w:r>
      <w:proofErr w:type="spellEnd"/>
      <w:r w:rsidRPr="00A86A23">
        <w:rPr>
          <w:rFonts w:asciiTheme="minorHAnsi" w:eastAsia="Times New Roman" w:hAnsiTheme="minorHAnsi" w:cstheme="minorHAnsi"/>
          <w:color w:val="363636"/>
          <w:sz w:val="28"/>
          <w:szCs w:val="28"/>
          <w:lang w:eastAsia="ru-RU"/>
        </w:rPr>
        <w:t xml:space="preserve"> обобщений и приближаться к пониманию общей картины мира. </w:t>
      </w:r>
    </w:p>
    <w:p w:rsidR="00EB4794" w:rsidRPr="00A86A23" w:rsidRDefault="00EB4794"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Интегрированные уроки позволяют учащимся достигать </w:t>
      </w:r>
      <w:proofErr w:type="spellStart"/>
      <w:r w:rsidRPr="00A86A23">
        <w:rPr>
          <w:rFonts w:asciiTheme="minorHAnsi" w:eastAsia="Times New Roman" w:hAnsiTheme="minorHAnsi" w:cstheme="minorHAnsi"/>
          <w:color w:val="000000"/>
          <w:sz w:val="28"/>
          <w:szCs w:val="28"/>
          <w:lang w:eastAsia="ru-RU"/>
        </w:rPr>
        <w:t>межпредметных</w:t>
      </w:r>
      <w:proofErr w:type="spellEnd"/>
      <w:r w:rsidRPr="00A86A23">
        <w:rPr>
          <w:rFonts w:asciiTheme="minorHAnsi" w:eastAsia="Times New Roman" w:hAnsiTheme="minorHAnsi" w:cstheme="minorHAnsi"/>
          <w:color w:val="000000"/>
          <w:sz w:val="28"/>
          <w:szCs w:val="28"/>
          <w:lang w:eastAsia="ru-RU"/>
        </w:rPr>
        <w:t xml:space="preserve"> обобщений и приближаться к пониманию общей картины мира. Это особенно важно для преподавания математики, методы которой используются во многих областях знаний и человеческой деятельности.</w:t>
      </w:r>
    </w:p>
    <w:p w:rsidR="00EB4794" w:rsidRPr="00A86A23" w:rsidRDefault="00EB4794"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Психологи, изучающие процесс обучения, полагают, что при интегрированном обучении сходство идей и принципов прослеживается лучше, чем при обучении различным дисциплинам в отдельности, так как при этом появляется возможность применения получаемых сведений одновременно в различных областях – теоретической, практической и прикладной. Интегративная система предполагает равномерное, равноправное соединение родственных тем всех школьных предметов, изучение которых взаимно переплетается на каждом этапе урока.</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lastRenderedPageBreak/>
        <w:t xml:space="preserve">На данный момент также важной является задача организации и обеспечения процесса становления личности, способной адекватно ориентироваться, свободно избирать свою позицию и действовать в современном конфликтном, динамично меняющемся мире. Интеграция ориентирована на подготовку выпускника к жизни в современном обществе, к достойному выбору собственной жизненной и профессиональной позиции, способствует развитию </w:t>
      </w:r>
      <w:proofErr w:type="spellStart"/>
      <w:r w:rsidRPr="00A86A23">
        <w:rPr>
          <w:rFonts w:asciiTheme="minorHAnsi" w:eastAsia="Times New Roman" w:hAnsiTheme="minorHAnsi" w:cstheme="minorHAnsi"/>
          <w:color w:val="000000"/>
          <w:sz w:val="28"/>
          <w:szCs w:val="28"/>
          <w:lang w:eastAsia="ru-RU"/>
        </w:rPr>
        <w:t>креативности</w:t>
      </w:r>
      <w:proofErr w:type="spellEnd"/>
      <w:r w:rsidRPr="00A86A23">
        <w:rPr>
          <w:rFonts w:asciiTheme="minorHAnsi" w:eastAsia="Times New Roman" w:hAnsiTheme="minorHAnsi" w:cstheme="minorHAnsi"/>
          <w:color w:val="000000"/>
          <w:sz w:val="28"/>
          <w:szCs w:val="28"/>
          <w:lang w:eastAsia="ru-RU"/>
        </w:rPr>
        <w:t>, коммуникативных способностей.</w:t>
      </w:r>
    </w:p>
    <w:p w:rsidR="00EB4794" w:rsidRPr="00A86A23" w:rsidRDefault="00EB4794"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Интеграция предметов в современной школе - одно из направлений активного поиска новых педагогических решений, способствующих развитию творческого потенциала педагога с целью более эффективного воздействия на учащихся.</w:t>
      </w:r>
    </w:p>
    <w:p w:rsidR="00EB4794" w:rsidRPr="00A86A23" w:rsidRDefault="00EB4794"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Интегрированные уроки развивают потенциал учеников, побуждают к активному познанию окружающей действительности, к осмыслению и нахождению причинно-следственных связей, к развитию логики, мышления. В большей степени, чем обычные уроки они способствуют формированию умения сравнивать, обобщать, делать выводы, что является необходимым условием для успешного обучения математике.</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Преимущества интегрированных уроков заключается в том, что они:</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способствуют повышению мотивации учения, формированию познавательного интереса;</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-снимают утомляемость, перенапряжение учащихся за счет переключения на разнообразные </w:t>
      </w:r>
      <w:hyperlink r:id="rId4" w:tooltip="Виды деятельности" w:history="1">
        <w:r w:rsidRPr="00A86A23">
          <w:rPr>
            <w:rFonts w:asciiTheme="minorHAnsi" w:eastAsia="Times New Roman" w:hAnsiTheme="minorHAnsi" w:cstheme="minorHAnsi"/>
            <w:color w:val="743399"/>
            <w:sz w:val="28"/>
            <w:szCs w:val="28"/>
            <w:u w:val="single"/>
            <w:lang w:eastAsia="ru-RU"/>
          </w:rPr>
          <w:t>виды деятельности</w:t>
        </w:r>
      </w:hyperlink>
      <w:r w:rsidRPr="00A86A23">
        <w:rPr>
          <w:rFonts w:asciiTheme="minorHAnsi" w:eastAsia="Times New Roman" w:hAnsiTheme="minorHAnsi" w:cstheme="minorHAnsi"/>
          <w:color w:val="000000"/>
          <w:sz w:val="28"/>
          <w:szCs w:val="28"/>
          <w:lang w:eastAsia="ru-RU"/>
        </w:rPr>
        <w:t>;</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-не только расширяют кругозор, углубляют представление о предмете, но и способствуют формированию гармоничной, интеллектуально развитой личности;</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-позволяют систематизировать знания;</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-формируют </w:t>
      </w:r>
      <w:proofErr w:type="spellStart"/>
      <w:r w:rsidRPr="00A86A23">
        <w:rPr>
          <w:rFonts w:asciiTheme="minorHAnsi" w:eastAsia="Times New Roman" w:hAnsiTheme="minorHAnsi" w:cstheme="minorHAnsi"/>
          <w:color w:val="000000"/>
          <w:sz w:val="28"/>
          <w:szCs w:val="28"/>
          <w:lang w:eastAsia="ru-RU"/>
        </w:rPr>
        <w:t>общеучебные</w:t>
      </w:r>
      <w:proofErr w:type="spellEnd"/>
      <w:r w:rsidRPr="00A86A23">
        <w:rPr>
          <w:rFonts w:asciiTheme="minorHAnsi" w:eastAsia="Times New Roman" w:hAnsiTheme="minorHAnsi" w:cstheme="minorHAnsi"/>
          <w:color w:val="000000"/>
          <w:sz w:val="28"/>
          <w:szCs w:val="28"/>
          <w:lang w:eastAsia="ru-RU"/>
        </w:rPr>
        <w:t xml:space="preserve"> умения и рациональные навыки учебного труда;</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-способствуют росту профессионального мастерства учителя, требуют от него осуществления </w:t>
      </w:r>
      <w:proofErr w:type="spellStart"/>
      <w:r w:rsidRPr="00A86A23">
        <w:rPr>
          <w:rFonts w:asciiTheme="minorHAnsi" w:eastAsia="Times New Roman" w:hAnsiTheme="minorHAnsi" w:cstheme="minorHAnsi"/>
          <w:color w:val="000000"/>
          <w:sz w:val="28"/>
          <w:szCs w:val="28"/>
          <w:lang w:eastAsia="ru-RU"/>
        </w:rPr>
        <w:t>деятельностного</w:t>
      </w:r>
      <w:proofErr w:type="spellEnd"/>
      <w:r w:rsidRPr="00A86A23">
        <w:rPr>
          <w:rFonts w:asciiTheme="minorHAnsi" w:eastAsia="Times New Roman" w:hAnsiTheme="minorHAnsi" w:cstheme="minorHAnsi"/>
          <w:color w:val="000000"/>
          <w:sz w:val="28"/>
          <w:szCs w:val="28"/>
          <w:lang w:eastAsia="ru-RU"/>
        </w:rPr>
        <w:t xml:space="preserve"> подхода.</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i/>
          <w:color w:val="000000"/>
          <w:sz w:val="28"/>
          <w:szCs w:val="28"/>
          <w:lang w:eastAsia="ru-RU"/>
        </w:rPr>
      </w:pPr>
      <w:r w:rsidRPr="00A86A23">
        <w:rPr>
          <w:rFonts w:asciiTheme="minorHAnsi" w:eastAsia="Times New Roman" w:hAnsiTheme="minorHAnsi" w:cstheme="minorHAnsi"/>
          <w:b/>
          <w:bCs/>
          <w:i/>
          <w:color w:val="000000"/>
          <w:sz w:val="28"/>
          <w:szCs w:val="28"/>
          <w:bdr w:val="none" w:sz="0" w:space="0" w:color="auto" w:frame="1"/>
          <w:lang w:eastAsia="ru-RU"/>
        </w:rPr>
        <w:t>Средства реализации актуальных задач, их педагогическая целесообразность:</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Процесс интеграции включает два её вида: </w:t>
      </w:r>
      <w:r w:rsidRPr="00A86A23">
        <w:rPr>
          <w:rFonts w:asciiTheme="minorHAnsi" w:eastAsia="Times New Roman" w:hAnsiTheme="minorHAnsi" w:cstheme="minorHAnsi"/>
          <w:b/>
          <w:bCs/>
          <w:i/>
          <w:iCs/>
          <w:color w:val="000000"/>
          <w:sz w:val="28"/>
          <w:szCs w:val="28"/>
          <w:bdr w:val="none" w:sz="0" w:space="0" w:color="auto" w:frame="1"/>
          <w:lang w:eastAsia="ru-RU"/>
        </w:rPr>
        <w:t>горизонтальную</w:t>
      </w:r>
      <w:r w:rsidRPr="00A86A23">
        <w:rPr>
          <w:rFonts w:asciiTheme="minorHAnsi" w:eastAsia="Times New Roman" w:hAnsiTheme="minorHAnsi" w:cstheme="minorHAnsi"/>
          <w:color w:val="000000"/>
          <w:sz w:val="28"/>
          <w:szCs w:val="28"/>
          <w:lang w:eastAsia="ru-RU"/>
        </w:rPr>
        <w:t> интеграцию (объединение сходного материала в разных учебных предметах) и </w:t>
      </w:r>
      <w:r w:rsidRPr="00A86A23">
        <w:rPr>
          <w:rFonts w:asciiTheme="minorHAnsi" w:eastAsia="Times New Roman" w:hAnsiTheme="minorHAnsi" w:cstheme="minorHAnsi"/>
          <w:b/>
          <w:bCs/>
          <w:i/>
          <w:iCs/>
          <w:color w:val="000000"/>
          <w:sz w:val="28"/>
          <w:szCs w:val="28"/>
          <w:bdr w:val="none" w:sz="0" w:space="0" w:color="auto" w:frame="1"/>
          <w:lang w:eastAsia="ru-RU"/>
        </w:rPr>
        <w:t>вертикальную</w:t>
      </w:r>
      <w:r w:rsidRPr="00A86A23">
        <w:rPr>
          <w:rFonts w:asciiTheme="minorHAnsi" w:eastAsia="Times New Roman" w:hAnsiTheme="minorHAnsi" w:cstheme="minorHAnsi"/>
          <w:color w:val="000000"/>
          <w:sz w:val="28"/>
          <w:szCs w:val="28"/>
          <w:lang w:eastAsia="ru-RU"/>
        </w:rPr>
        <w:t> интеграцию (объединение одним учителем в своём предмете материала, который тематически повторяется в разные годы обучения на разном уровне сложности).</w:t>
      </w:r>
    </w:p>
    <w:p w:rsid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p>
    <w:p w:rsidR="00EB4794" w:rsidRPr="00A86A23" w:rsidRDefault="00EB4794"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lastRenderedPageBreak/>
        <w:t>Понятие «интеграция» может иметь два значения:</w:t>
      </w:r>
    </w:p>
    <w:p w:rsidR="00EB4794" w:rsidRPr="00A86A23" w:rsidRDefault="00EB4794"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создание у школьников целостного представления об окружающем мире (здесь интеграция рассматривается как цель обучения);</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нахождение общей платформы сближения знаний (здесь интеграция – средство обучения).</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Различают различные уровни интеграции:</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1. Спецкурсы, в которых объединяются несколько предметов.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2. Блокирование разных разделов.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3. Изучение одной темы на основе двух или нескольких предметов.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4. Курс, объединяющий знания на основе обобщенных операций мышления.</w:t>
      </w:r>
    </w:p>
    <w:p w:rsidR="00EB4794" w:rsidRPr="00A86A23" w:rsidRDefault="00EB4794" w:rsidP="00A86A23">
      <w:pPr>
        <w:shd w:val="clear" w:color="auto" w:fill="FFFFFF"/>
        <w:spacing w:after="0" w:line="310" w:lineRule="atLeast"/>
        <w:ind w:firstLine="567"/>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Интегрированные уроки могут классифицироваться по разному: в зависимости от вида интеграции, интегрирующего фактора, способствующего объединению и взаимодействию </w:t>
      </w:r>
      <w:hyperlink r:id="rId5" w:tooltip="Учебные дисциплины" w:history="1">
        <w:r w:rsidRPr="00A86A23">
          <w:rPr>
            <w:rFonts w:asciiTheme="minorHAnsi" w:eastAsia="Times New Roman" w:hAnsiTheme="minorHAnsi" w:cstheme="minorHAnsi"/>
            <w:color w:val="743399"/>
            <w:sz w:val="28"/>
            <w:szCs w:val="28"/>
            <w:u w:val="single"/>
            <w:lang w:eastAsia="ru-RU"/>
          </w:rPr>
          <w:t>учебных дисциплин</w:t>
        </w:r>
      </w:hyperlink>
      <w:r w:rsidRPr="00A86A23">
        <w:rPr>
          <w:rFonts w:asciiTheme="minorHAnsi" w:eastAsia="Times New Roman" w:hAnsiTheme="minorHAnsi" w:cstheme="minorHAnsi"/>
          <w:color w:val="000000"/>
          <w:sz w:val="28"/>
          <w:szCs w:val="28"/>
          <w:lang w:eastAsia="ru-RU"/>
        </w:rPr>
        <w:t>.</w:t>
      </w:r>
    </w:p>
    <w:p w:rsidR="00EB4794" w:rsidRPr="00A86A23" w:rsidRDefault="00EB4794" w:rsidP="00A86A23">
      <w:pPr>
        <w:shd w:val="clear" w:color="auto" w:fill="FFFFFF"/>
        <w:spacing w:before="346" w:after="346" w:line="310" w:lineRule="atLeast"/>
        <w:ind w:firstLine="567"/>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В зависимости от степени перекрытия предметных </w:t>
      </w:r>
      <w:proofErr w:type="gramStart"/>
      <w:r w:rsidRPr="00A86A23">
        <w:rPr>
          <w:rFonts w:asciiTheme="minorHAnsi" w:eastAsia="Times New Roman" w:hAnsiTheme="minorHAnsi" w:cstheme="minorHAnsi"/>
          <w:color w:val="000000"/>
          <w:sz w:val="28"/>
          <w:szCs w:val="28"/>
          <w:lang w:eastAsia="ru-RU"/>
        </w:rPr>
        <w:t>областей</w:t>
      </w:r>
      <w:proofErr w:type="gramEnd"/>
      <w:r w:rsidRPr="00A86A23">
        <w:rPr>
          <w:rFonts w:asciiTheme="minorHAnsi" w:eastAsia="Times New Roman" w:hAnsiTheme="minorHAnsi" w:cstheme="minorHAnsi"/>
          <w:color w:val="000000"/>
          <w:sz w:val="28"/>
          <w:szCs w:val="28"/>
          <w:lang w:eastAsia="ru-RU"/>
        </w:rPr>
        <w:t xml:space="preserve"> по своему содержанию интегрированные уроки могут быть:</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-на базе одной дисциплины, другая же дисциплина (может быть как из той же, так и из другой образовательной области) выступает в роли вспомогательной;</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-уроки, в которых вклад дисциплин из одной образовательной области одинаков;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-уроки, на которых учебные дисциплины группируются вокруг определенной проблемы, понятий и т. д.</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-интегрированные уроки, на которых последующая учебная тема вытекает из </w:t>
      </w:r>
      <w:proofErr w:type="gramStart"/>
      <w:r w:rsidRPr="00A86A23">
        <w:rPr>
          <w:rFonts w:asciiTheme="minorHAnsi" w:eastAsia="Times New Roman" w:hAnsiTheme="minorHAnsi" w:cstheme="minorHAnsi"/>
          <w:color w:val="000000"/>
          <w:sz w:val="28"/>
          <w:szCs w:val="28"/>
          <w:lang w:eastAsia="ru-RU"/>
        </w:rPr>
        <w:t>предыдущей</w:t>
      </w:r>
      <w:proofErr w:type="gramEnd"/>
      <w:r w:rsidRPr="00A86A23">
        <w:rPr>
          <w:rFonts w:asciiTheme="minorHAnsi" w:eastAsia="Times New Roman" w:hAnsiTheme="minorHAnsi" w:cstheme="minorHAnsi"/>
          <w:color w:val="000000"/>
          <w:sz w:val="28"/>
          <w:szCs w:val="28"/>
          <w:lang w:eastAsia="ru-RU"/>
        </w:rPr>
        <w:t>.</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Методы интегрированного обучения:</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1.Активное использование знаний, полученных на уроках по другим предметам.</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2.Рассмотрение комплексных проблем, которые по своей сути требуют привлечения знаний их разных предметов.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3.Исследовательльский метод (учащиеся самостоятельно устанавливают связи и закономерности, применяют совместно выработанные учебные умения).</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lastRenderedPageBreak/>
        <w:t>При организации и планировании интегрированных уроков необходимо учитывать:</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интегрированном уроке объединены блоки знаний по двум-трем различным предметам, поэтому важно правильно определить его главную цель.</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-при планировании требуется определение оптимальной нагрузки различными видами деятельности.</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Все школьные дисциплины обладают своеобразным интеграционным потенциалом, но их способность сочетаться, эффективность интегрированного курса зависят от многих условий. Поэтому прежде чем проводить интегрированные уроки, необходимо учесть те обстоятельства, которые помогут сделать вывод о необходимости и возможности интеграции. Для этого, прежде всего, нужно проанализировать уровень подготовленности учеников класса, оценить их психологические особенности и познавательные интересы. Трудности, существующие в их учебной деятельности, могут быть одной из причин использования метода интеграции. Порой успешное изучение школьниками одного предмета зависит от наличия у них определенных знаний и умений </w:t>
      </w:r>
      <w:proofErr w:type="gramStart"/>
      <w:r w:rsidRPr="00A86A23">
        <w:rPr>
          <w:rFonts w:asciiTheme="minorHAnsi" w:eastAsia="Times New Roman" w:hAnsiTheme="minorHAnsi" w:cstheme="minorHAnsi"/>
          <w:color w:val="000000"/>
          <w:sz w:val="28"/>
          <w:szCs w:val="28"/>
          <w:lang w:eastAsia="ru-RU"/>
        </w:rPr>
        <w:t>по другому</w:t>
      </w:r>
      <w:proofErr w:type="gramEnd"/>
      <w:r w:rsidRPr="00A86A23">
        <w:rPr>
          <w:rFonts w:asciiTheme="minorHAnsi" w:eastAsia="Times New Roman" w:hAnsiTheme="minorHAnsi" w:cstheme="minorHAnsi"/>
          <w:color w:val="000000"/>
          <w:sz w:val="28"/>
          <w:szCs w:val="28"/>
          <w:lang w:eastAsia="ru-RU"/>
        </w:rPr>
        <w:t>.</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программах многих дисциплин есть немало "перекрёстков": совпадающих тем, общих проблем и вопросов, нередко изучаются явления, рассматриваются с разных позиций те же объекты. Всё это "заявка" на интеграцию, хотя бы по отдельным темам.</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Но всё же наиболее глубока основа объединения, когда учителя выявляют в преподавании своих предметов такие поля взаимодействия, которые сближают перспективные цели обучения. Чтобы воплотить замысел, достичь поставленной цели, требуется разрабатывать соответствующую технологию обучения, учитывая организацию деятельности учителя и ученика.</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Главной особенностью интегрированного урока является то, что такой урок строится на основе какого-то одного предмета, который является главным. Остальные, интегрируемые с ним предметы, помогают шире изучить его связи, процессы, глубже понять сущность изучаемого предмета, понять связи с реальной жизнью и возможность применения полученных знаний на практике.</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proofErr w:type="gramStart"/>
      <w:r w:rsidRPr="00A86A23">
        <w:rPr>
          <w:rFonts w:asciiTheme="minorHAnsi" w:eastAsia="Times New Roman" w:hAnsiTheme="minorHAnsi" w:cstheme="minorHAnsi"/>
          <w:color w:val="000000"/>
          <w:sz w:val="28"/>
          <w:szCs w:val="28"/>
          <w:lang w:eastAsia="ru-RU"/>
        </w:rPr>
        <w:t>Интегрированный урок — это специально организованный урок, цель которого может быть достигнута лишь при объединении знаний из разных предметов, направленный на рассмотрение и решение какой-либо пограничной проблемы, позволяющий добиться целостного, синтезированного восприятия учащимися исследуемого вопроса, гармонично сочетающий в себе методы различных наук, имеющий практическую направленность.</w:t>
      </w:r>
      <w:proofErr w:type="gramEnd"/>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Признаки интегрированного урока:</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lastRenderedPageBreak/>
        <w:t>1) специально организованный урок, т. е., если он специально не организован, то его вообще может не быть или он распадается на отдельные уроки, не объединённые общей целью;</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2) цель специфическая (объединённая); она может быть поставлена, например, </w:t>
      </w:r>
      <w:proofErr w:type="gramStart"/>
      <w:r w:rsidRPr="00A86A23">
        <w:rPr>
          <w:rFonts w:asciiTheme="minorHAnsi" w:eastAsia="Times New Roman" w:hAnsiTheme="minorHAnsi" w:cstheme="minorHAnsi"/>
          <w:color w:val="000000"/>
          <w:sz w:val="28"/>
          <w:szCs w:val="28"/>
          <w:lang w:eastAsia="ru-RU"/>
        </w:rPr>
        <w:t>для</w:t>
      </w:r>
      <w:proofErr w:type="gramEnd"/>
      <w:r w:rsidRPr="00A86A23">
        <w:rPr>
          <w:rFonts w:asciiTheme="minorHAnsi" w:eastAsia="Times New Roman" w:hAnsiTheme="minorHAnsi" w:cstheme="minorHAnsi"/>
          <w:color w:val="000000"/>
          <w:sz w:val="28"/>
          <w:szCs w:val="28"/>
          <w:lang w:eastAsia="ru-RU"/>
        </w:rPr>
        <w:t>:</w:t>
      </w:r>
    </w:p>
    <w:tbl>
      <w:tblPr>
        <w:tblW w:w="0" w:type="auto"/>
        <w:tblCellSpacing w:w="15" w:type="dxa"/>
        <w:tblInd w:w="-97" w:type="dxa"/>
        <w:tblCellMar>
          <w:top w:w="15" w:type="dxa"/>
          <w:left w:w="15" w:type="dxa"/>
          <w:bottom w:w="15" w:type="dxa"/>
          <w:right w:w="15" w:type="dxa"/>
        </w:tblCellMar>
        <w:tblLook w:val="04A0"/>
      </w:tblPr>
      <w:tblGrid>
        <w:gridCol w:w="9542"/>
      </w:tblGrid>
      <w:tr w:rsidR="00EB4794" w:rsidRPr="00A86A23" w:rsidTr="00720191">
        <w:trPr>
          <w:tblCellSpacing w:w="15" w:type="dxa"/>
        </w:trPr>
        <w:tc>
          <w:tcPr>
            <w:tcW w:w="9482" w:type="dxa"/>
            <w:vAlign w:val="bottom"/>
            <w:hideMark/>
          </w:tcPr>
          <w:p w:rsidR="00EB4794" w:rsidRPr="00A86A23" w:rsidRDefault="00EB4794" w:rsidP="00720191">
            <w:pPr>
              <w:spacing w:after="0" w:line="240" w:lineRule="auto"/>
              <w:rPr>
                <w:rFonts w:asciiTheme="minorHAnsi" w:eastAsia="Times New Roman" w:hAnsiTheme="minorHAnsi" w:cstheme="minorHAnsi"/>
                <w:color w:val="000000"/>
                <w:sz w:val="28"/>
                <w:szCs w:val="28"/>
                <w:lang w:eastAsia="ru-RU"/>
              </w:rPr>
            </w:pPr>
          </w:p>
        </w:tc>
      </w:tr>
    </w:tbl>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а) более глубокого проникновения в суть изучаемой темы;</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б) повышения интереса учащихся к предметам;</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целостного, синтезированного восприятия изучаемых по данной теме вопросов;</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г) экономии учебного времени и т. п.;</w:t>
      </w:r>
    </w:p>
    <w:p w:rsidR="00EB4794" w:rsidRPr="00A86A23" w:rsidRDefault="00EB4794" w:rsidP="00EB4794">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3) широкое использование знаний из разных дисциплин, т. е. углублённое осуществление </w:t>
      </w:r>
      <w:proofErr w:type="spellStart"/>
      <w:r w:rsidRPr="00A86A23">
        <w:rPr>
          <w:rFonts w:asciiTheme="minorHAnsi" w:eastAsia="Times New Roman" w:hAnsiTheme="minorHAnsi" w:cstheme="minorHAnsi"/>
          <w:color w:val="000000"/>
          <w:sz w:val="28"/>
          <w:szCs w:val="28"/>
          <w:lang w:eastAsia="ru-RU"/>
        </w:rPr>
        <w:t>межпредметных</w:t>
      </w:r>
      <w:proofErr w:type="spellEnd"/>
      <w:r w:rsidRPr="00A86A23">
        <w:rPr>
          <w:rFonts w:asciiTheme="minorHAnsi" w:eastAsia="Times New Roman" w:hAnsiTheme="minorHAnsi" w:cstheme="minorHAnsi"/>
          <w:color w:val="000000"/>
          <w:sz w:val="28"/>
          <w:szCs w:val="28"/>
          <w:lang w:eastAsia="ru-RU"/>
        </w:rPr>
        <w:t xml:space="preserve"> связей.</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интегрированном обучении рассматриваются разнообразные междисциплинарные проблемы, расширяющие рамки действующих программ и учебников для общеобразовательных школ. При таком подходе гармонично сочетаются разнообразные методы обучения, используемые на стыке предметов: лекция и беседа, объяснение и управление самостоятельной работой учащихся, наблюдение и опыт, сравнение, анализ и синтез; большое место отводится методам обучения на компьютерных моделях.</w:t>
      </w:r>
    </w:p>
    <w:p w:rsidR="00EB4794" w:rsidRPr="00A86A23" w:rsidRDefault="00EB4794" w:rsidP="00A86A23">
      <w:pPr>
        <w:shd w:val="clear" w:color="auto" w:fill="FFFFFF"/>
        <w:spacing w:before="346" w:after="346" w:line="310" w:lineRule="atLeast"/>
        <w:ind w:firstLine="709"/>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Принципы интегрированного обучения призваны в полной мере </w:t>
      </w:r>
      <w:proofErr w:type="gramStart"/>
      <w:r w:rsidRPr="00A86A23">
        <w:rPr>
          <w:rFonts w:asciiTheme="minorHAnsi" w:eastAsia="Times New Roman" w:hAnsiTheme="minorHAnsi" w:cstheme="minorHAnsi"/>
          <w:color w:val="000000"/>
          <w:sz w:val="28"/>
          <w:szCs w:val="28"/>
          <w:lang w:eastAsia="ru-RU"/>
        </w:rPr>
        <w:t>работать</w:t>
      </w:r>
      <w:proofErr w:type="gramEnd"/>
      <w:r w:rsidRPr="00A86A23">
        <w:rPr>
          <w:rFonts w:asciiTheme="minorHAnsi" w:eastAsia="Times New Roman" w:hAnsiTheme="minorHAnsi" w:cstheme="minorHAnsi"/>
          <w:color w:val="000000"/>
          <w:sz w:val="28"/>
          <w:szCs w:val="28"/>
          <w:lang w:eastAsia="ru-RU"/>
        </w:rPr>
        <w:t xml:space="preserve"> на достижение главной цели интегрированного обучения — развитие мышления учащихся.</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1.</w:t>
      </w:r>
      <w:r w:rsidRPr="00A86A23">
        <w:rPr>
          <w:rFonts w:asciiTheme="minorHAnsi" w:eastAsia="Times New Roman" w:hAnsiTheme="minorHAnsi" w:cstheme="minorHAnsi"/>
          <w:i/>
          <w:iCs/>
          <w:color w:val="000000"/>
          <w:sz w:val="28"/>
          <w:szCs w:val="28"/>
          <w:u w:val="single"/>
          <w:bdr w:val="none" w:sz="0" w:space="0" w:color="auto" w:frame="1"/>
          <w:lang w:eastAsia="ru-RU"/>
        </w:rPr>
        <w:t>Синтезированность знаний</w:t>
      </w:r>
      <w:r w:rsidRPr="00A86A23">
        <w:rPr>
          <w:rFonts w:asciiTheme="minorHAnsi" w:eastAsia="Times New Roman" w:hAnsiTheme="minorHAnsi" w:cstheme="minorHAnsi"/>
          <w:color w:val="000000"/>
          <w:sz w:val="28"/>
          <w:szCs w:val="28"/>
          <w:lang w:eastAsia="ru-RU"/>
        </w:rPr>
        <w:t xml:space="preserve">. </w:t>
      </w:r>
      <w:proofErr w:type="gramStart"/>
      <w:r w:rsidRPr="00A86A23">
        <w:rPr>
          <w:rFonts w:asciiTheme="minorHAnsi" w:eastAsia="Times New Roman" w:hAnsiTheme="minorHAnsi" w:cstheme="minorHAnsi"/>
          <w:color w:val="000000"/>
          <w:sz w:val="28"/>
          <w:szCs w:val="28"/>
          <w:lang w:eastAsia="ru-RU"/>
        </w:rPr>
        <w:t>(Целостное, синтезированное, систематизированное восприятие изучаемых по той или иной теме вопросов способствует развитию широты мышления.</w:t>
      </w:r>
      <w:proofErr w:type="gramEnd"/>
      <w:r w:rsidRPr="00A86A23">
        <w:rPr>
          <w:rFonts w:asciiTheme="minorHAnsi" w:eastAsia="Times New Roman" w:hAnsiTheme="minorHAnsi" w:cstheme="minorHAnsi"/>
          <w:color w:val="000000"/>
          <w:sz w:val="28"/>
          <w:szCs w:val="28"/>
          <w:lang w:eastAsia="ru-RU"/>
        </w:rPr>
        <w:t xml:space="preserve"> </w:t>
      </w:r>
      <w:proofErr w:type="gramStart"/>
      <w:r w:rsidRPr="00A86A23">
        <w:rPr>
          <w:rFonts w:asciiTheme="minorHAnsi" w:eastAsia="Times New Roman" w:hAnsiTheme="minorHAnsi" w:cstheme="minorHAnsi"/>
          <w:color w:val="000000"/>
          <w:sz w:val="28"/>
          <w:szCs w:val="28"/>
          <w:lang w:eastAsia="ru-RU"/>
        </w:rPr>
        <w:t>Постановка проблемы, исследуемой методами интеграции, развивает целенаправленность и активность мышления).</w:t>
      </w:r>
      <w:proofErr w:type="gramEnd"/>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2.</w:t>
      </w:r>
      <w:r w:rsidRPr="00A86A23">
        <w:rPr>
          <w:rFonts w:asciiTheme="minorHAnsi" w:eastAsia="Times New Roman" w:hAnsiTheme="minorHAnsi" w:cstheme="minorHAnsi"/>
          <w:i/>
          <w:iCs/>
          <w:color w:val="000000"/>
          <w:sz w:val="28"/>
          <w:szCs w:val="28"/>
          <w:u w:val="single"/>
          <w:bdr w:val="none" w:sz="0" w:space="0" w:color="auto" w:frame="1"/>
          <w:lang w:eastAsia="ru-RU"/>
        </w:rPr>
        <w:t>Углублённость изучения</w:t>
      </w:r>
      <w:r w:rsidRPr="00A86A23">
        <w:rPr>
          <w:rFonts w:asciiTheme="minorHAnsi" w:eastAsia="Times New Roman" w:hAnsiTheme="minorHAnsi" w:cstheme="minorHAnsi"/>
          <w:color w:val="000000"/>
          <w:sz w:val="28"/>
          <w:szCs w:val="28"/>
          <w:lang w:eastAsia="ru-RU"/>
        </w:rPr>
        <w:t> (Более глубокое проникновение в суть изучаемой темы способствует развитию глубины мышления).</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3.</w:t>
      </w:r>
      <w:r w:rsidRPr="00A86A23">
        <w:rPr>
          <w:rFonts w:asciiTheme="minorHAnsi" w:eastAsia="Times New Roman" w:hAnsiTheme="minorHAnsi" w:cstheme="minorHAnsi"/>
          <w:i/>
          <w:iCs/>
          <w:color w:val="000000"/>
          <w:sz w:val="28"/>
          <w:szCs w:val="28"/>
          <w:u w:val="single"/>
          <w:bdr w:val="none" w:sz="0" w:space="0" w:color="auto" w:frame="1"/>
          <w:lang w:eastAsia="ru-RU"/>
        </w:rPr>
        <w:t>Актуальность проблемы, или практическая значимость проблемы</w:t>
      </w:r>
      <w:r w:rsidRPr="00A86A23">
        <w:rPr>
          <w:rFonts w:asciiTheme="minorHAnsi" w:eastAsia="Times New Roman" w:hAnsiTheme="minorHAnsi" w:cstheme="minorHAnsi"/>
          <w:i/>
          <w:iCs/>
          <w:color w:val="000000"/>
          <w:sz w:val="28"/>
          <w:szCs w:val="28"/>
          <w:u w:val="single"/>
          <w:lang w:eastAsia="ru-RU"/>
        </w:rPr>
        <w:t> </w:t>
      </w:r>
      <w:r w:rsidRPr="00A86A23">
        <w:rPr>
          <w:rFonts w:asciiTheme="minorHAnsi" w:eastAsia="Times New Roman" w:hAnsiTheme="minorHAnsi" w:cstheme="minorHAnsi"/>
          <w:color w:val="000000"/>
          <w:sz w:val="28"/>
          <w:szCs w:val="28"/>
          <w:lang w:eastAsia="ru-RU"/>
        </w:rPr>
        <w:t>(Обязательная реализация рассматриваемой проблемы в какой-то практической ситуации усиливает практическую направленность обучения, что развивает критичность мышления, способность сопоставлять теорию с практикой).</w:t>
      </w:r>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proofErr w:type="gramStart"/>
      <w:r w:rsidRPr="00A86A23">
        <w:rPr>
          <w:rFonts w:asciiTheme="minorHAnsi" w:eastAsia="Times New Roman" w:hAnsiTheme="minorHAnsi" w:cstheme="minorHAnsi"/>
          <w:color w:val="000000"/>
          <w:sz w:val="28"/>
          <w:szCs w:val="28"/>
          <w:lang w:eastAsia="ru-RU"/>
        </w:rPr>
        <w:t>4.</w:t>
      </w:r>
      <w:r w:rsidRPr="00A86A23">
        <w:rPr>
          <w:rFonts w:asciiTheme="minorHAnsi" w:eastAsia="Times New Roman" w:hAnsiTheme="minorHAnsi" w:cstheme="minorHAnsi"/>
          <w:i/>
          <w:iCs/>
          <w:color w:val="000000"/>
          <w:sz w:val="28"/>
          <w:szCs w:val="28"/>
          <w:u w:val="single"/>
          <w:bdr w:val="none" w:sz="0" w:space="0" w:color="auto" w:frame="1"/>
          <w:lang w:eastAsia="ru-RU"/>
        </w:rPr>
        <w:t>Альтернативность решения</w:t>
      </w:r>
      <w:r w:rsidRPr="00A86A23">
        <w:rPr>
          <w:rFonts w:asciiTheme="minorHAnsi" w:eastAsia="Times New Roman" w:hAnsiTheme="minorHAnsi" w:cstheme="minorHAnsi"/>
          <w:color w:val="000000"/>
          <w:sz w:val="28"/>
          <w:szCs w:val="28"/>
          <w:lang w:eastAsia="ru-RU"/>
        </w:rPr>
        <w:t> (Новые подходы к известной ситуации, нестандартные способы решения проблемы, возможность выбора решения данной проблемы способствуют развитию гибкости мышления, развивают оригинальность мышления.</w:t>
      </w:r>
      <w:proofErr w:type="gramEnd"/>
      <w:r w:rsidRPr="00A86A23">
        <w:rPr>
          <w:rFonts w:asciiTheme="minorHAnsi" w:eastAsia="Times New Roman" w:hAnsiTheme="minorHAnsi" w:cstheme="minorHAnsi"/>
          <w:color w:val="000000"/>
          <w:sz w:val="28"/>
          <w:szCs w:val="28"/>
          <w:lang w:eastAsia="ru-RU"/>
        </w:rPr>
        <w:t xml:space="preserve"> Сопоставление решений развивает активность, критичность, организованность мышления. </w:t>
      </w:r>
      <w:proofErr w:type="gramStart"/>
      <w:r w:rsidRPr="00A86A23">
        <w:rPr>
          <w:rFonts w:asciiTheme="minorHAnsi" w:eastAsia="Times New Roman" w:hAnsiTheme="minorHAnsi" w:cstheme="minorHAnsi"/>
          <w:color w:val="000000"/>
          <w:sz w:val="28"/>
          <w:szCs w:val="28"/>
          <w:lang w:eastAsia="ru-RU"/>
        </w:rPr>
        <w:t xml:space="preserve">За счёт стремления осуществлять разумный выбор </w:t>
      </w:r>
      <w:r w:rsidRPr="00A86A23">
        <w:rPr>
          <w:rFonts w:asciiTheme="minorHAnsi" w:eastAsia="Times New Roman" w:hAnsiTheme="minorHAnsi" w:cstheme="minorHAnsi"/>
          <w:color w:val="000000"/>
          <w:sz w:val="28"/>
          <w:szCs w:val="28"/>
          <w:lang w:eastAsia="ru-RU"/>
        </w:rPr>
        <w:lastRenderedPageBreak/>
        <w:t>действий, отыскивать наиболее краткий путь достижения цели развивается целенаправленность, рациональность, экономия мышления).</w:t>
      </w:r>
      <w:proofErr w:type="gramEnd"/>
    </w:p>
    <w:p w:rsidR="00EB4794" w:rsidRPr="00A86A23" w:rsidRDefault="00EB4794" w:rsidP="00EB4794">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u w:val="single"/>
          <w:bdr w:val="none" w:sz="0" w:space="0" w:color="auto" w:frame="1"/>
          <w:lang w:eastAsia="ru-RU"/>
        </w:rPr>
        <w:t>5.Доказательность решения</w:t>
      </w:r>
      <w:r w:rsidRPr="00A86A23">
        <w:rPr>
          <w:rFonts w:asciiTheme="minorHAnsi" w:eastAsia="Times New Roman" w:hAnsiTheme="minorHAnsi" w:cstheme="minorHAnsi"/>
          <w:color w:val="000000"/>
          <w:sz w:val="28"/>
          <w:szCs w:val="28"/>
          <w:lang w:eastAsia="ru-RU"/>
        </w:rPr>
        <w:t> (Доказательность решения проблемы развивает доказательность мышления).</w:t>
      </w:r>
    </w:p>
    <w:p w:rsidR="00A86A23" w:rsidRDefault="00A86A23" w:rsidP="00EB4794">
      <w:pPr>
        <w:spacing w:after="0" w:line="240" w:lineRule="auto"/>
        <w:rPr>
          <w:rFonts w:asciiTheme="minorHAnsi" w:eastAsia="Times New Roman" w:hAnsiTheme="minorHAnsi" w:cstheme="minorHAnsi"/>
          <w:color w:val="363636"/>
          <w:sz w:val="28"/>
          <w:szCs w:val="28"/>
          <w:lang w:eastAsia="ru-RU"/>
        </w:rPr>
      </w:pPr>
    </w:p>
    <w:p w:rsidR="00EB4794" w:rsidRPr="00A86A23" w:rsidRDefault="00EB4794" w:rsidP="00A86A23">
      <w:pPr>
        <w:spacing w:after="0" w:line="240" w:lineRule="auto"/>
        <w:ind w:firstLine="851"/>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Изучение математики, прежде всего, должно способствовать приобретению умений и навыков, необходимых в повседневной жизни и в будущей профессиональной деятельности. Зачастую наши ученики не могут применить знания в обычной жизни. Получая определённый объём информации по каждому предмету, они не всегда могут анализировать; улавливать неочевидную на первый взгляд связь явлений; адекватно оценивать ситуацию и быстро находить правильное решение.</w:t>
      </w:r>
    </w:p>
    <w:p w:rsidR="00EB4794" w:rsidRPr="00A86A23" w:rsidRDefault="00EB4794" w:rsidP="00A86A23">
      <w:pPr>
        <w:spacing w:after="0" w:line="240" w:lineRule="auto"/>
        <w:ind w:firstLine="851"/>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Поэтому одной из главных целей профильного обучения становится формирование понимания практической значимости математики. Одним из средств достижения этой цели являются интегрированные уроки.   Большое количество заданий по математике приходится на решение задач с практическим содержанием. Учащиеся должны уметь использовать приобретенные знания и умения в практической деятельности и повседневной жизни.</w:t>
      </w:r>
      <w:r w:rsidRPr="00A86A23">
        <w:rPr>
          <w:rFonts w:asciiTheme="minorHAnsi" w:eastAsia="Times New Roman" w:hAnsiTheme="minorHAnsi" w:cstheme="minorHAnsi"/>
          <w:color w:val="363636"/>
          <w:sz w:val="28"/>
          <w:szCs w:val="28"/>
          <w:lang w:eastAsia="ru-RU"/>
        </w:rPr>
        <w:br/>
      </w:r>
      <w:r w:rsidR="00A86A23">
        <w:rPr>
          <w:rFonts w:asciiTheme="minorHAnsi" w:eastAsia="Times New Roman" w:hAnsiTheme="minorHAnsi" w:cstheme="minorHAnsi"/>
          <w:color w:val="363636"/>
          <w:sz w:val="28"/>
          <w:szCs w:val="28"/>
          <w:lang w:eastAsia="ru-RU"/>
        </w:rPr>
        <w:t xml:space="preserve">              </w:t>
      </w:r>
      <w:r w:rsidRPr="00A86A23">
        <w:rPr>
          <w:rFonts w:asciiTheme="minorHAnsi" w:eastAsia="Times New Roman" w:hAnsiTheme="minorHAnsi" w:cstheme="minorHAnsi"/>
          <w:color w:val="363636"/>
          <w:sz w:val="28"/>
          <w:szCs w:val="28"/>
          <w:lang w:eastAsia="ru-RU"/>
        </w:rPr>
        <w:t xml:space="preserve">Поэтому для того, чтобы научить учащихся решать задачи, необходимо включать в домашнее задание по математике задания по другим предметам. </w:t>
      </w:r>
      <w:proofErr w:type="gramStart"/>
      <w:r w:rsidRPr="00A86A23">
        <w:rPr>
          <w:rFonts w:asciiTheme="minorHAnsi" w:eastAsia="Times New Roman" w:hAnsiTheme="minorHAnsi" w:cstheme="minorHAnsi"/>
          <w:color w:val="363636"/>
          <w:sz w:val="28"/>
          <w:szCs w:val="28"/>
          <w:lang w:eastAsia="ru-RU"/>
        </w:rPr>
        <w:t>В изложении учителем учебного материала необходимо проводить беседу на воспроизведение знаний из другого предмета, применять наглядные пособия, приборы, постановку проблемных вопросов, решать количественные и познавательные задачи, сообщения учащихся по материалам другого предмета и др. </w:t>
      </w:r>
      <w:r w:rsidRPr="00A86A23">
        <w:rPr>
          <w:rFonts w:asciiTheme="minorHAnsi" w:eastAsia="Times New Roman" w:hAnsiTheme="minorHAnsi" w:cstheme="minorHAnsi"/>
          <w:color w:val="363636"/>
          <w:sz w:val="28"/>
          <w:szCs w:val="28"/>
          <w:lang w:eastAsia="ru-RU"/>
        </w:rPr>
        <w:br/>
        <w:t>Кроме того, необходимо использовать следующие методические приёмы: работу с учебниками по нескольким предметам на уроке, изготовление комплексных наглядных пособий, и применение их на практике, обобщающий учебный</w:t>
      </w:r>
      <w:proofErr w:type="gramEnd"/>
      <w:r w:rsidRPr="00A86A23">
        <w:rPr>
          <w:rFonts w:asciiTheme="minorHAnsi" w:eastAsia="Times New Roman" w:hAnsiTheme="minorHAnsi" w:cstheme="minorHAnsi"/>
          <w:color w:val="363636"/>
          <w:sz w:val="28"/>
          <w:szCs w:val="28"/>
          <w:lang w:eastAsia="ru-RU"/>
        </w:rPr>
        <w:t xml:space="preserve"> </w:t>
      </w:r>
      <w:proofErr w:type="gramStart"/>
      <w:r w:rsidRPr="00A86A23">
        <w:rPr>
          <w:rFonts w:asciiTheme="minorHAnsi" w:eastAsia="Times New Roman" w:hAnsiTheme="minorHAnsi" w:cstheme="minorHAnsi"/>
          <w:color w:val="363636"/>
          <w:sz w:val="28"/>
          <w:szCs w:val="28"/>
          <w:lang w:eastAsia="ru-RU"/>
        </w:rPr>
        <w:t xml:space="preserve">материал нескольких предметов; выполнение письменных самостоятельных работ, которые разрабатываются и оцениваются учителями ряда предметов; комплексные задания, </w:t>
      </w:r>
      <w:proofErr w:type="spellStart"/>
      <w:r w:rsidRPr="00A86A23">
        <w:rPr>
          <w:rFonts w:asciiTheme="minorHAnsi" w:eastAsia="Times New Roman" w:hAnsiTheme="minorHAnsi" w:cstheme="minorHAnsi"/>
          <w:color w:val="363636"/>
          <w:sz w:val="28"/>
          <w:szCs w:val="28"/>
          <w:lang w:eastAsia="ru-RU"/>
        </w:rPr>
        <w:t>межпредметные</w:t>
      </w:r>
      <w:proofErr w:type="spellEnd"/>
      <w:r w:rsidRPr="00A86A23">
        <w:rPr>
          <w:rFonts w:asciiTheme="minorHAnsi" w:eastAsia="Times New Roman" w:hAnsiTheme="minorHAnsi" w:cstheme="minorHAnsi"/>
          <w:color w:val="363636"/>
          <w:sz w:val="28"/>
          <w:szCs w:val="28"/>
          <w:lang w:eastAsia="ru-RU"/>
        </w:rPr>
        <w:t xml:space="preserve"> </w:t>
      </w:r>
      <w:r w:rsidR="006007A9">
        <w:rPr>
          <w:rFonts w:asciiTheme="minorHAnsi" w:eastAsia="Times New Roman" w:hAnsiTheme="minorHAnsi" w:cstheme="minorHAnsi"/>
          <w:color w:val="363636"/>
          <w:sz w:val="28"/>
          <w:szCs w:val="28"/>
          <w:lang w:eastAsia="ru-RU"/>
        </w:rPr>
        <w:t xml:space="preserve"> </w:t>
      </w:r>
      <w:r w:rsidRPr="00A86A23">
        <w:rPr>
          <w:rFonts w:asciiTheme="minorHAnsi" w:eastAsia="Times New Roman" w:hAnsiTheme="minorHAnsi" w:cstheme="minorHAnsi"/>
          <w:color w:val="363636"/>
          <w:sz w:val="28"/>
          <w:szCs w:val="28"/>
          <w:lang w:eastAsia="ru-RU"/>
        </w:rPr>
        <w:t xml:space="preserve">тексты, дифференцированные по предметам групповые задания; ведение </w:t>
      </w:r>
      <w:proofErr w:type="spellStart"/>
      <w:r w:rsidRPr="00A86A23">
        <w:rPr>
          <w:rFonts w:asciiTheme="minorHAnsi" w:eastAsia="Times New Roman" w:hAnsiTheme="minorHAnsi" w:cstheme="minorHAnsi"/>
          <w:color w:val="363636"/>
          <w:sz w:val="28"/>
          <w:szCs w:val="28"/>
          <w:lang w:eastAsia="ru-RU"/>
        </w:rPr>
        <w:t>межпредметных</w:t>
      </w:r>
      <w:proofErr w:type="spellEnd"/>
      <w:r w:rsidRPr="00A86A23">
        <w:rPr>
          <w:rFonts w:asciiTheme="minorHAnsi" w:eastAsia="Times New Roman" w:hAnsiTheme="minorHAnsi" w:cstheme="minorHAnsi"/>
          <w:color w:val="363636"/>
          <w:sz w:val="28"/>
          <w:szCs w:val="28"/>
          <w:lang w:eastAsia="ru-RU"/>
        </w:rPr>
        <w:t xml:space="preserve"> тетрадей, групповую работу учителей по организации изучения </w:t>
      </w:r>
      <w:proofErr w:type="spellStart"/>
      <w:r w:rsidRPr="00A86A23">
        <w:rPr>
          <w:rFonts w:asciiTheme="minorHAnsi" w:eastAsia="Times New Roman" w:hAnsiTheme="minorHAnsi" w:cstheme="minorHAnsi"/>
          <w:color w:val="363636"/>
          <w:sz w:val="28"/>
          <w:szCs w:val="28"/>
          <w:lang w:eastAsia="ru-RU"/>
        </w:rPr>
        <w:t>межпредметной</w:t>
      </w:r>
      <w:proofErr w:type="spellEnd"/>
      <w:r w:rsidRPr="00A86A23">
        <w:rPr>
          <w:rFonts w:asciiTheme="minorHAnsi" w:eastAsia="Times New Roman" w:hAnsiTheme="minorHAnsi" w:cstheme="minorHAnsi"/>
          <w:color w:val="363636"/>
          <w:sz w:val="28"/>
          <w:szCs w:val="28"/>
          <w:lang w:eastAsia="ru-RU"/>
        </w:rPr>
        <w:t xml:space="preserve"> учебной проблемы и др. </w:t>
      </w:r>
      <w:r w:rsidRPr="00A86A23">
        <w:rPr>
          <w:rFonts w:asciiTheme="minorHAnsi" w:eastAsia="Times New Roman" w:hAnsiTheme="minorHAnsi" w:cstheme="minorHAnsi"/>
          <w:color w:val="363636"/>
          <w:sz w:val="28"/>
          <w:szCs w:val="28"/>
          <w:lang w:eastAsia="ru-RU"/>
        </w:rPr>
        <w:br/>
        <w:t xml:space="preserve">Наиболее эффективны методы реализации </w:t>
      </w:r>
      <w:proofErr w:type="spellStart"/>
      <w:r w:rsidRPr="00A86A23">
        <w:rPr>
          <w:rFonts w:asciiTheme="minorHAnsi" w:eastAsia="Times New Roman" w:hAnsiTheme="minorHAnsi" w:cstheme="minorHAnsi"/>
          <w:color w:val="363636"/>
          <w:sz w:val="28"/>
          <w:szCs w:val="28"/>
          <w:lang w:eastAsia="ru-RU"/>
        </w:rPr>
        <w:t>межпредметных</w:t>
      </w:r>
      <w:proofErr w:type="spellEnd"/>
      <w:r w:rsidRPr="00A86A23">
        <w:rPr>
          <w:rFonts w:asciiTheme="minorHAnsi" w:eastAsia="Times New Roman" w:hAnsiTheme="minorHAnsi" w:cstheme="minorHAnsi"/>
          <w:color w:val="363636"/>
          <w:sz w:val="28"/>
          <w:szCs w:val="28"/>
          <w:lang w:eastAsia="ru-RU"/>
        </w:rPr>
        <w:t xml:space="preserve"> связей, направленные на активизацию умственной деятельности, на развитие навыков самостоятельной работы учащихся.</w:t>
      </w:r>
      <w:proofErr w:type="gramEnd"/>
      <w:r w:rsidRPr="00A86A23">
        <w:rPr>
          <w:rFonts w:asciiTheme="minorHAnsi" w:eastAsia="Times New Roman" w:hAnsiTheme="minorHAnsi" w:cstheme="minorHAnsi"/>
          <w:color w:val="363636"/>
          <w:sz w:val="28"/>
          <w:szCs w:val="28"/>
          <w:lang w:eastAsia="ru-RU"/>
        </w:rPr>
        <w:t xml:space="preserve"> Полезны специально разработанные с этой целью задания, требующие от учащихся обобщённого знания из различных учебных предметов. Например, рекомендуется решить задачу, в которой раскрывается связь наук. </w:t>
      </w:r>
      <w:r w:rsidRPr="00A86A23">
        <w:rPr>
          <w:rFonts w:asciiTheme="minorHAnsi" w:eastAsia="Times New Roman" w:hAnsiTheme="minorHAnsi" w:cstheme="minorHAnsi"/>
          <w:color w:val="363636"/>
          <w:sz w:val="28"/>
          <w:szCs w:val="28"/>
          <w:lang w:eastAsia="ru-RU"/>
        </w:rPr>
        <w:br/>
        <w:t xml:space="preserve">Задача. В розетку электросети подключены приборы, общее сопротивление которых составляет 100Ом. Параллельно с ними в розетку предполагается подключить электрообогреватель. Определите (в </w:t>
      </w:r>
      <w:proofErr w:type="spellStart"/>
      <w:r w:rsidRPr="00A86A23">
        <w:rPr>
          <w:rFonts w:asciiTheme="minorHAnsi" w:eastAsia="Times New Roman" w:hAnsiTheme="minorHAnsi" w:cstheme="minorHAnsi"/>
          <w:color w:val="363636"/>
          <w:sz w:val="28"/>
          <w:szCs w:val="28"/>
          <w:lang w:eastAsia="ru-RU"/>
        </w:rPr>
        <w:t>омах</w:t>
      </w:r>
      <w:proofErr w:type="spellEnd"/>
      <w:r w:rsidRPr="00A86A23">
        <w:rPr>
          <w:rFonts w:asciiTheme="minorHAnsi" w:eastAsia="Times New Roman" w:hAnsiTheme="minorHAnsi" w:cstheme="minorHAnsi"/>
          <w:color w:val="363636"/>
          <w:sz w:val="28"/>
          <w:szCs w:val="28"/>
          <w:lang w:eastAsia="ru-RU"/>
        </w:rPr>
        <w:t>) наименьшее возможное сопротивление электрообогревателя, если известно, что при параллельном соединении двух проводников с сопротивлениями и их общее сопротивление даётся формулой,  а для нормального функционирования электросети общее сопротивление в ней должно быть не меньше 20 Ом. </w:t>
      </w:r>
      <w:r w:rsidRPr="00A86A23">
        <w:rPr>
          <w:rFonts w:asciiTheme="minorHAnsi" w:eastAsia="Times New Roman" w:hAnsiTheme="minorHAnsi" w:cstheme="minorHAnsi"/>
          <w:color w:val="363636"/>
          <w:sz w:val="28"/>
          <w:szCs w:val="28"/>
          <w:lang w:eastAsia="ru-RU"/>
        </w:rPr>
        <w:br/>
        <w:t xml:space="preserve">        Большой интерес вызывает у учащихся </w:t>
      </w:r>
      <w:proofErr w:type="spellStart"/>
      <w:r w:rsidRPr="00A86A23">
        <w:rPr>
          <w:rFonts w:asciiTheme="minorHAnsi" w:eastAsia="Times New Roman" w:hAnsiTheme="minorHAnsi" w:cstheme="minorHAnsi"/>
          <w:color w:val="363636"/>
          <w:sz w:val="28"/>
          <w:szCs w:val="28"/>
          <w:lang w:eastAsia="ru-RU"/>
        </w:rPr>
        <w:t>межпредметные</w:t>
      </w:r>
      <w:proofErr w:type="spellEnd"/>
      <w:r w:rsidRPr="00A86A23">
        <w:rPr>
          <w:rFonts w:asciiTheme="minorHAnsi" w:eastAsia="Times New Roman" w:hAnsiTheme="minorHAnsi" w:cstheme="minorHAnsi"/>
          <w:color w:val="363636"/>
          <w:sz w:val="28"/>
          <w:szCs w:val="28"/>
          <w:lang w:eastAsia="ru-RU"/>
        </w:rPr>
        <w:t xml:space="preserve"> задания проблемного характера. Общим для ряда ситуаций является постановка перед учащимися </w:t>
      </w:r>
      <w:r w:rsidRPr="00A86A23">
        <w:rPr>
          <w:rFonts w:asciiTheme="minorHAnsi" w:eastAsia="Times New Roman" w:hAnsiTheme="minorHAnsi" w:cstheme="minorHAnsi"/>
          <w:color w:val="363636"/>
          <w:sz w:val="28"/>
          <w:szCs w:val="28"/>
          <w:lang w:eastAsia="ru-RU"/>
        </w:rPr>
        <w:lastRenderedPageBreak/>
        <w:t>вопросов в форме познавательной задачи, требующей высказывания предложения и его обоснования. Особое развивающее значение имеют познавательные задачи, основанные на применении знаний из разных предметов. В качестве примера можно привести следующую задачу. </w:t>
      </w:r>
      <w:r w:rsidRPr="00A86A23">
        <w:rPr>
          <w:rFonts w:asciiTheme="minorHAnsi" w:eastAsia="Times New Roman" w:hAnsiTheme="minorHAnsi" w:cstheme="minorHAnsi"/>
          <w:color w:val="363636"/>
          <w:sz w:val="28"/>
          <w:szCs w:val="28"/>
          <w:lang w:eastAsia="ru-RU"/>
        </w:rPr>
        <w:br/>
        <w:t xml:space="preserve">Семья Ивановых решила отремонтировать полы в своей квартире, было также решено, что их расходы на ремонт пола не должны превышать 70000 </w:t>
      </w:r>
      <w:r w:rsidR="006007A9">
        <w:rPr>
          <w:rFonts w:asciiTheme="minorHAnsi" w:eastAsia="Times New Roman" w:hAnsiTheme="minorHAnsi" w:cstheme="minorHAnsi"/>
          <w:color w:val="363636"/>
          <w:sz w:val="28"/>
          <w:szCs w:val="28"/>
          <w:lang w:eastAsia="ru-RU"/>
        </w:rPr>
        <w:t>рублей</w:t>
      </w:r>
      <w:r w:rsidRPr="00A86A23">
        <w:rPr>
          <w:rFonts w:asciiTheme="minorHAnsi" w:eastAsia="Times New Roman" w:hAnsiTheme="minorHAnsi" w:cstheme="minorHAnsi"/>
          <w:color w:val="363636"/>
          <w:sz w:val="28"/>
          <w:szCs w:val="28"/>
          <w:lang w:eastAsia="ru-RU"/>
        </w:rPr>
        <w:t>. Используя предложенные источники, произведите необходимые расчеты, сделайте вывод и дайте практические рекомендации семье  Ивановых (не менее трех вариантов). Для начала Ивановы решили нарисовать план квартиры, произведя необходимые измерения, затем приобрести материалы для ремонта пола в квартире. Для этого они отправились в магазин «</w:t>
      </w:r>
      <w:proofErr w:type="spellStart"/>
      <w:r w:rsidR="006007A9">
        <w:rPr>
          <w:rFonts w:asciiTheme="minorHAnsi" w:eastAsia="Times New Roman" w:hAnsiTheme="minorHAnsi" w:cstheme="minorHAnsi"/>
          <w:color w:val="363636"/>
          <w:sz w:val="28"/>
          <w:szCs w:val="28"/>
          <w:lang w:eastAsia="ru-RU"/>
        </w:rPr>
        <w:t>Еврострой</w:t>
      </w:r>
      <w:proofErr w:type="spellEnd"/>
      <w:r w:rsidRPr="00A86A23">
        <w:rPr>
          <w:rFonts w:asciiTheme="minorHAnsi" w:eastAsia="Times New Roman" w:hAnsiTheme="minorHAnsi" w:cstheme="minorHAnsi"/>
          <w:color w:val="363636"/>
          <w:sz w:val="28"/>
          <w:szCs w:val="28"/>
          <w:lang w:eastAsia="ru-RU"/>
        </w:rPr>
        <w:t>». В магазине они взяли рекламный проспект с указанием цен на стройматериалы. На совете семьи было решено постелить в гостиной паркет, в спальне, детской и на кухне – линолеум, в санузле положить кафельную плитку, а в коридоре покрасить пол краской. Для этого им необходимо рассчитать, сколько материалов необходимо приобрести и сколько денег они на это затратят.</w:t>
      </w:r>
      <w:r w:rsidRPr="00A86A23">
        <w:rPr>
          <w:rFonts w:asciiTheme="minorHAnsi" w:eastAsia="Times New Roman" w:hAnsiTheme="minorHAnsi" w:cstheme="minorHAnsi"/>
          <w:color w:val="363636"/>
          <w:sz w:val="28"/>
          <w:szCs w:val="28"/>
          <w:lang w:eastAsia="ru-RU"/>
        </w:rPr>
        <w:br/>
        <w:t xml:space="preserve">         Поскольку в интегрированном обучении рассматриваются разнообразные междисциплинарные проблемы, то при таком подходе гармонично сочетаются разнообразные методы обучения, используемые на стыке предметов: лекция и беседа, объяснение и управление самостоятельной работой учащихся, наблюдение и опыт, сравнение, анализ и синтез; большое место отводится методам обучения на компьютерных моделях и </w:t>
      </w:r>
      <w:proofErr w:type="gramStart"/>
      <w:r w:rsidRPr="00A86A23">
        <w:rPr>
          <w:rFonts w:asciiTheme="minorHAnsi" w:eastAsia="Times New Roman" w:hAnsiTheme="minorHAnsi" w:cstheme="minorHAnsi"/>
          <w:color w:val="363636"/>
          <w:sz w:val="28"/>
          <w:szCs w:val="28"/>
          <w:lang w:eastAsia="ru-RU"/>
        </w:rPr>
        <w:t>эвристическому</w:t>
      </w:r>
      <w:proofErr w:type="gramEnd"/>
      <w:r w:rsidRPr="00A86A23">
        <w:rPr>
          <w:rFonts w:asciiTheme="minorHAnsi" w:eastAsia="Times New Roman" w:hAnsiTheme="minorHAnsi" w:cstheme="minorHAnsi"/>
          <w:color w:val="363636"/>
          <w:sz w:val="28"/>
          <w:szCs w:val="28"/>
          <w:lang w:eastAsia="ru-RU"/>
        </w:rPr>
        <w:t>.</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Интеграция уроков математики с историей, астрономией, географией, экономикой, музыкой, биологией, физикой и другими учебными предметами позволяют многогранно, рассмотреть многие важные явления, связать уроки математики с жизнью, показать богатство и сложность окружающего мира, дать детям заряд любознательности, творческой энергии.  У ребят появляется возможность создать не только собственную модель мира, но и выработать свой способ взаимодействия с ним. Преподавателю же интеграция предметов позволяет воспитывать у ребят охоту к целенаправленному преодолению трудностей на пути познания.</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Одним из вариантов решения этой проблемы являются интегративные познавательные задачи, рассчитанные на синтез различных репродуктивных уровней знания. Они ценны и тем, что позволяют в короткий срок выявить интересы учащихся. Психологи утверждают, в частности, что интересы детей подчас бывает трудно распознать и что их пробуждению может способствовать знакомство с каким-то ярким фактом, книгой, фильмом. Интегрированное обучение позволяет за сравнительно короткое время узнать интересы ребенка и наметить пути их развития, совершенствовать природные задатки личности.</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Необходимо  включать в свою работу некоторые приемы, развивающие творческие способности учащихся, направленные на их умение применять полученные знания не только в рамках своего предмета, но и других дисциплин школьного курса.</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Одним из таких приемов – так называемый «Числовой диктант», который может использоваться на этапе актуализации полученных знаний, как по математике, </w:t>
      </w:r>
      <w:r w:rsidRPr="00A86A23">
        <w:rPr>
          <w:rFonts w:asciiTheme="minorHAnsi" w:eastAsia="Times New Roman" w:hAnsiTheme="minorHAnsi" w:cstheme="minorHAnsi"/>
          <w:color w:val="363636"/>
          <w:sz w:val="28"/>
          <w:szCs w:val="28"/>
          <w:lang w:eastAsia="ru-RU"/>
        </w:rPr>
        <w:lastRenderedPageBreak/>
        <w:t>так и по другим дисциплинам. Данный вид работы занимает совсем немного времени – примерно 5-7 минут.</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В чем смысл данного вида работы?</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Во-первых, устный счет сам по себе – полезная вещь. </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Во-вторых, учащиеся не просто считают, а подсчитывают вещи (понятия, величины, единицы …) знание которых входит в базовый минимум школьной программы по данному предмету в данный момент, тем самым проверяется необходимый уровень знаний.</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Примеры таких заданий</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1.Количество бу</w:t>
      </w:r>
      <w:proofErr w:type="gramStart"/>
      <w:r w:rsidRPr="00A86A23">
        <w:rPr>
          <w:rFonts w:asciiTheme="minorHAnsi" w:eastAsia="Times New Roman" w:hAnsiTheme="minorHAnsi" w:cstheme="minorHAnsi"/>
          <w:color w:val="363636"/>
          <w:sz w:val="28"/>
          <w:szCs w:val="28"/>
          <w:lang w:eastAsia="ru-RU"/>
        </w:rPr>
        <w:t>кв в сл</w:t>
      </w:r>
      <w:proofErr w:type="gramEnd"/>
      <w:r w:rsidRPr="00A86A23">
        <w:rPr>
          <w:rFonts w:asciiTheme="minorHAnsi" w:eastAsia="Times New Roman" w:hAnsiTheme="minorHAnsi" w:cstheme="minorHAnsi"/>
          <w:color w:val="363636"/>
          <w:sz w:val="28"/>
          <w:szCs w:val="28"/>
          <w:lang w:eastAsia="ru-RU"/>
        </w:rPr>
        <w:t xml:space="preserve">ове, обозначающем единицу работы, умножьте на куб числа 3. (Джоуль – 6 букв; 6 </w:t>
      </w:r>
      <w:proofErr w:type="spellStart"/>
      <w:r w:rsidRPr="00A86A23">
        <w:rPr>
          <w:rFonts w:asciiTheme="minorHAnsi" w:eastAsia="Times New Roman" w:hAnsiTheme="minorHAnsi" w:cstheme="minorHAnsi"/>
          <w:color w:val="363636"/>
          <w:sz w:val="28"/>
          <w:szCs w:val="28"/>
          <w:lang w:eastAsia="ru-RU"/>
        </w:rPr>
        <w:t>х</w:t>
      </w:r>
      <w:proofErr w:type="spellEnd"/>
      <w:r w:rsidRPr="00A86A23">
        <w:rPr>
          <w:rFonts w:asciiTheme="minorHAnsi" w:eastAsia="Times New Roman" w:hAnsiTheme="minorHAnsi" w:cstheme="minorHAnsi"/>
          <w:color w:val="363636"/>
          <w:sz w:val="28"/>
          <w:szCs w:val="28"/>
          <w:lang w:eastAsia="ru-RU"/>
        </w:rPr>
        <w:t xml:space="preserve"> 27=162)</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              2. Количество лепестков семейства бобовых разделите на количество тычинок  того же семейства. </w:t>
      </w:r>
      <w:proofErr w:type="gramStart"/>
      <w:r w:rsidRPr="00A86A23">
        <w:rPr>
          <w:rFonts w:asciiTheme="minorHAnsi" w:eastAsia="Times New Roman" w:hAnsiTheme="minorHAnsi" w:cstheme="minorHAnsi"/>
          <w:color w:val="363636"/>
          <w:sz w:val="28"/>
          <w:szCs w:val="28"/>
          <w:lang w:eastAsia="ru-RU"/>
        </w:rPr>
        <w:t xml:space="preserve">( </w:t>
      </w:r>
      <w:proofErr w:type="gramEnd"/>
      <w:r w:rsidRPr="00A86A23">
        <w:rPr>
          <w:rFonts w:asciiTheme="minorHAnsi" w:eastAsia="Times New Roman" w:hAnsiTheme="minorHAnsi" w:cstheme="minorHAnsi"/>
          <w:color w:val="363636"/>
          <w:sz w:val="28"/>
          <w:szCs w:val="28"/>
          <w:lang w:eastAsia="ru-RU"/>
        </w:rPr>
        <w:t>5 : 10=0,5)</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3. Количество материков умножьте на количество океанов.</w:t>
      </w:r>
    </w:p>
    <w:p w:rsidR="00EB4794" w:rsidRPr="00A86A23" w:rsidRDefault="00EB4794" w:rsidP="00EB4794">
      <w:pPr>
        <w:spacing w:after="0" w:line="240" w:lineRule="auto"/>
        <w:rPr>
          <w:rFonts w:asciiTheme="minorHAnsi" w:eastAsia="Times New Roman" w:hAnsiTheme="minorHAnsi" w:cstheme="minorHAnsi"/>
          <w:color w:val="363636"/>
          <w:sz w:val="28"/>
          <w:szCs w:val="28"/>
          <w:lang w:eastAsia="ru-RU"/>
        </w:rPr>
      </w:pPr>
      <w:r w:rsidRPr="00A86A23">
        <w:rPr>
          <w:rFonts w:asciiTheme="minorHAnsi" w:eastAsia="Times New Roman" w:hAnsiTheme="minorHAnsi" w:cstheme="minorHAnsi"/>
          <w:color w:val="363636"/>
          <w:sz w:val="28"/>
          <w:szCs w:val="28"/>
          <w:lang w:eastAsia="ru-RU"/>
        </w:rPr>
        <w:t xml:space="preserve">(6 </w:t>
      </w:r>
      <w:proofErr w:type="spellStart"/>
      <w:r w:rsidRPr="00A86A23">
        <w:rPr>
          <w:rFonts w:asciiTheme="minorHAnsi" w:eastAsia="Times New Roman" w:hAnsiTheme="minorHAnsi" w:cstheme="minorHAnsi"/>
          <w:color w:val="363636"/>
          <w:sz w:val="28"/>
          <w:szCs w:val="28"/>
          <w:lang w:eastAsia="ru-RU"/>
        </w:rPr>
        <w:t>х</w:t>
      </w:r>
      <w:proofErr w:type="spellEnd"/>
      <w:r w:rsidRPr="00A86A23">
        <w:rPr>
          <w:rFonts w:asciiTheme="minorHAnsi" w:eastAsia="Times New Roman" w:hAnsiTheme="minorHAnsi" w:cstheme="minorHAnsi"/>
          <w:color w:val="363636"/>
          <w:sz w:val="28"/>
          <w:szCs w:val="28"/>
          <w:lang w:eastAsia="ru-RU"/>
        </w:rPr>
        <w:t xml:space="preserve"> 4=24)</w:t>
      </w:r>
    </w:p>
    <w:p w:rsidR="00A86A23" w:rsidRPr="00A86A23" w:rsidRDefault="00A86A23" w:rsidP="006007A9">
      <w:pPr>
        <w:pBdr>
          <w:left w:val="single" w:sz="4" w:space="4" w:color="auto"/>
          <w:right w:val="single" w:sz="4" w:space="4" w:color="auto"/>
        </w:pBdr>
        <w:shd w:val="clear" w:color="auto" w:fill="FFFFFF"/>
        <w:spacing w:after="0"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программах и учебниках усиливается математизация курсов физики, химии, географии, информатики. Целенаправленно применяется и развивается понятие вектора. Например, в курсе физике при изучении механики после введения понятия о первой </w:t>
      </w:r>
      <w:hyperlink r:id="rId6" w:tooltip="Кинематика" w:history="1">
        <w:r w:rsidRPr="00A86A23">
          <w:rPr>
            <w:rFonts w:asciiTheme="minorHAnsi" w:eastAsia="Times New Roman" w:hAnsiTheme="minorHAnsi" w:cstheme="minorHAnsi"/>
            <w:color w:val="743399"/>
            <w:sz w:val="28"/>
            <w:szCs w:val="28"/>
            <w:u w:val="single"/>
            <w:lang w:eastAsia="ru-RU"/>
          </w:rPr>
          <w:t>кинематической</w:t>
        </w:r>
      </w:hyperlink>
      <w:r w:rsidRPr="00A86A23">
        <w:rPr>
          <w:rFonts w:asciiTheme="minorHAnsi" w:eastAsia="Times New Roman" w:hAnsiTheme="minorHAnsi" w:cstheme="minorHAnsi"/>
          <w:color w:val="000000"/>
          <w:sz w:val="28"/>
          <w:szCs w:val="28"/>
          <w:lang w:eastAsia="ru-RU"/>
        </w:rPr>
        <w:t> величине – перемещении и векторе перемещения – и усвоения действий над векторами и их проекциями приступают к формированию о второй кинематической величине – скорости. Скорость равномерного прямолинейного движения рассматривается как величина векторная и равная изменению координаты тела в единицу времени, а ускорение – третья кинематическая величина – также как векторная величина и равная изменению скорости в единицу времени при равноускоренном движении. В курсе математики X класса при изучении производной уточняется понятие скорости как первой производной функции от координаты тела по времени, а ускорение как второй производной функции от координаты тела по времени (смотри приложение). В физике успешно используются в разделе «Колебания и волны» математическое понятие производной, графики синуса и косинуса, производные тригонометрических функций.</w:t>
      </w:r>
    </w:p>
    <w:p w:rsidR="00A86A23" w:rsidRPr="00A86A23" w:rsidRDefault="00A86A23" w:rsidP="00A86A23">
      <w:pPr>
        <w:shd w:val="clear" w:color="auto" w:fill="FFFFFF"/>
        <w:spacing w:after="0"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Опора на математические понятия раскрывают новые аспекты физических, химических, биологических знаний, одновременно математические знания приобретают обобщенный смысл. Не зря говорят: «Математика – царица наук». Она дает методы изучения другим наукам. Применение </w:t>
      </w:r>
      <w:hyperlink r:id="rId7" w:tooltip="Инструментальные и математические методы" w:history="1">
        <w:r w:rsidRPr="00A86A23">
          <w:rPr>
            <w:rFonts w:asciiTheme="minorHAnsi" w:eastAsia="Times New Roman" w:hAnsiTheme="minorHAnsi" w:cstheme="minorHAnsi"/>
            <w:color w:val="743399"/>
            <w:sz w:val="28"/>
            <w:szCs w:val="28"/>
            <w:u w:val="single"/>
            <w:lang w:eastAsia="ru-RU"/>
          </w:rPr>
          <w:t>математических методов</w:t>
        </w:r>
      </w:hyperlink>
      <w:r w:rsidRPr="00A86A23">
        <w:rPr>
          <w:rFonts w:asciiTheme="minorHAnsi" w:eastAsia="Times New Roman" w:hAnsiTheme="minorHAnsi" w:cstheme="minorHAnsi"/>
          <w:color w:val="000000"/>
          <w:sz w:val="28"/>
          <w:szCs w:val="28"/>
          <w:lang w:eastAsia="ru-RU"/>
        </w:rPr>
        <w:t xml:space="preserve"> в курсах физики, химии, географии формирует у учащихся обобщенные измерительно-вычислительные, графические умения. Этому способствуют перспективные </w:t>
      </w:r>
      <w:proofErr w:type="spellStart"/>
      <w:r w:rsidRPr="00A86A23">
        <w:rPr>
          <w:rFonts w:asciiTheme="minorHAnsi" w:eastAsia="Times New Roman" w:hAnsiTheme="minorHAnsi" w:cstheme="minorHAnsi"/>
          <w:color w:val="000000"/>
          <w:sz w:val="28"/>
          <w:szCs w:val="28"/>
          <w:lang w:eastAsia="ru-RU"/>
        </w:rPr>
        <w:t>межпредметные</w:t>
      </w:r>
      <w:proofErr w:type="spellEnd"/>
      <w:r w:rsidRPr="00A86A23">
        <w:rPr>
          <w:rFonts w:asciiTheme="minorHAnsi" w:eastAsia="Times New Roman" w:hAnsiTheme="minorHAnsi" w:cstheme="minorHAnsi"/>
          <w:color w:val="000000"/>
          <w:sz w:val="28"/>
          <w:szCs w:val="28"/>
          <w:lang w:eastAsia="ru-RU"/>
        </w:rPr>
        <w:t xml:space="preserve"> связи математики, которые показывают возможные области применения функций, прямых и обратных пропорциональных зависимостей, их графиков и свой</w:t>
      </w:r>
      <w:proofErr w:type="gramStart"/>
      <w:r w:rsidRPr="00A86A23">
        <w:rPr>
          <w:rFonts w:asciiTheme="minorHAnsi" w:eastAsia="Times New Roman" w:hAnsiTheme="minorHAnsi" w:cstheme="minorHAnsi"/>
          <w:color w:val="000000"/>
          <w:sz w:val="28"/>
          <w:szCs w:val="28"/>
          <w:lang w:eastAsia="ru-RU"/>
        </w:rPr>
        <w:t>ств гр</w:t>
      </w:r>
      <w:proofErr w:type="gramEnd"/>
      <w:r w:rsidRPr="00A86A23">
        <w:rPr>
          <w:rFonts w:asciiTheme="minorHAnsi" w:eastAsia="Times New Roman" w:hAnsiTheme="minorHAnsi" w:cstheme="minorHAnsi"/>
          <w:color w:val="000000"/>
          <w:sz w:val="28"/>
          <w:szCs w:val="28"/>
          <w:lang w:eastAsia="ru-RU"/>
        </w:rPr>
        <w:t xml:space="preserve">афиков, векторных величин и так далее. При формировании математических понятий необходимо усиление интеграции с другими предметами. Так в курсе геометрии при изучении темы «Векторы» используются сведения, полученные учащимися в курсе физики при рассмотрении вопросов «Сила – векторная величина», «Сложение двух сил, направленных по одной прямой». </w:t>
      </w:r>
      <w:proofErr w:type="gramStart"/>
      <w:r w:rsidRPr="00A86A23">
        <w:rPr>
          <w:rFonts w:asciiTheme="minorHAnsi" w:eastAsia="Times New Roman" w:hAnsiTheme="minorHAnsi" w:cstheme="minorHAnsi"/>
          <w:color w:val="000000"/>
          <w:sz w:val="28"/>
          <w:szCs w:val="28"/>
          <w:lang w:eastAsia="ru-RU"/>
        </w:rPr>
        <w:t xml:space="preserve">Использование физического материала содействует развитию навыков в применении </w:t>
      </w:r>
      <w:r w:rsidRPr="00A86A23">
        <w:rPr>
          <w:rFonts w:asciiTheme="minorHAnsi" w:eastAsia="Times New Roman" w:hAnsiTheme="minorHAnsi" w:cstheme="minorHAnsi"/>
          <w:color w:val="000000"/>
          <w:sz w:val="28"/>
          <w:szCs w:val="28"/>
          <w:lang w:eastAsia="ru-RU"/>
        </w:rPr>
        <w:lastRenderedPageBreak/>
        <w:t>математического аппарата, дает возможность применять различные методы для решения прикладных задач, помогает формировать у учащихся представление о роли математики в изучении окружающего мира, видеть разницу между реальным и идеальным, между физическим явлением и его математической моделью, вызывает дополнительный интерес и мотивацию к учению.</w:t>
      </w:r>
      <w:proofErr w:type="gramEnd"/>
    </w:p>
    <w:p w:rsidR="00A86A23" w:rsidRPr="00A86A23" w:rsidRDefault="00A86A23"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Изучение темы «Подобие» позволяет опираться на сведения из курса географии, полученные учащимся в темах «Измерение расстояний на местности», «Изображение направлений и расстояний на чертеже», «Составление схематического плана участка местности способом полярной съемки». Такие связи способствуют выведению новых математических понятий, доказательству теорем, а также осмыслению математических действий в измерительных умениях географического значения.</w:t>
      </w:r>
    </w:p>
    <w:p w:rsidR="00A86A23" w:rsidRPr="00A86A23" w:rsidRDefault="00A86A23" w:rsidP="00A86A23">
      <w:pPr>
        <w:shd w:val="clear" w:color="auto" w:fill="FFFFFF"/>
        <w:spacing w:before="346" w:after="346" w:line="310" w:lineRule="atLeast"/>
        <w:ind w:firstLine="851"/>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Опора на математические методы в программах по химии позволяет количественно оценивать закономерности химических процессов, логически обосновать отдельные законы и теории. Большое познавательное значение имеет построение графиков, отражающих, например, зависимости: процентной концентрации раствора от массы растворенного вещества в данной массе раствора, теплового эффекта реакции от массы образовавшегося вещества, полноты окисления вещества от температурных условий, степени диссоциации вещества от концентрации его раствора и тому подобное. Такие графики важны для развития и конкретизации знаний учащихся о графиках и их свойствах. Они в наглядной и обобщенной форме выражают количественные зависимости химических процессов. Решением многих задач по химии требуется умение решать пропорции, умение сокращать и грамотно вести подсчеты, а также округлять числа. При этом происходит обобщение математических и химических знаний и умений учащихся.</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В курсе общей биологии при изучении статистических закономерностей </w:t>
      </w:r>
      <w:proofErr w:type="spellStart"/>
      <w:r w:rsidRPr="00A86A23">
        <w:rPr>
          <w:rFonts w:asciiTheme="minorHAnsi" w:eastAsia="Times New Roman" w:hAnsiTheme="minorHAnsi" w:cstheme="minorHAnsi"/>
          <w:color w:val="000000"/>
          <w:sz w:val="28"/>
          <w:szCs w:val="28"/>
          <w:lang w:eastAsia="ru-RU"/>
        </w:rPr>
        <w:t>модификационной</w:t>
      </w:r>
      <w:proofErr w:type="spellEnd"/>
      <w:r w:rsidRPr="00A86A23">
        <w:rPr>
          <w:rFonts w:asciiTheme="minorHAnsi" w:eastAsia="Times New Roman" w:hAnsiTheme="minorHAnsi" w:cstheme="minorHAnsi"/>
          <w:color w:val="000000"/>
          <w:sz w:val="28"/>
          <w:szCs w:val="28"/>
          <w:lang w:eastAsia="ru-RU"/>
        </w:rPr>
        <w:t xml:space="preserve"> изменчивости </w:t>
      </w:r>
      <w:hyperlink r:id="rId8" w:tooltip="Учебные программы" w:history="1">
        <w:r w:rsidRPr="00A86A23">
          <w:rPr>
            <w:rFonts w:asciiTheme="minorHAnsi" w:eastAsia="Times New Roman" w:hAnsiTheme="minorHAnsi" w:cstheme="minorHAnsi"/>
            <w:color w:val="743399"/>
            <w:sz w:val="28"/>
            <w:szCs w:val="28"/>
            <w:u w:val="single"/>
            <w:lang w:eastAsia="ru-RU"/>
          </w:rPr>
          <w:t>учебные программы</w:t>
        </w:r>
      </w:hyperlink>
      <w:r w:rsidRPr="00A86A23">
        <w:rPr>
          <w:rFonts w:asciiTheme="minorHAnsi" w:eastAsia="Times New Roman" w:hAnsiTheme="minorHAnsi" w:cstheme="minorHAnsi"/>
          <w:color w:val="000000"/>
          <w:sz w:val="28"/>
          <w:szCs w:val="28"/>
          <w:lang w:eastAsia="ru-RU"/>
        </w:rPr>
        <w:t xml:space="preserve"> позволяют ознакомить учащихся с приемами </w:t>
      </w:r>
      <w:proofErr w:type="spellStart"/>
      <w:r w:rsidRPr="00A86A23">
        <w:rPr>
          <w:rFonts w:asciiTheme="minorHAnsi" w:eastAsia="Times New Roman" w:hAnsiTheme="minorHAnsi" w:cstheme="minorHAnsi"/>
          <w:color w:val="000000"/>
          <w:sz w:val="28"/>
          <w:szCs w:val="28"/>
          <w:lang w:eastAsia="ru-RU"/>
        </w:rPr>
        <w:t>биостатистики</w:t>
      </w:r>
      <w:proofErr w:type="spellEnd"/>
      <w:r w:rsidRPr="00A86A23">
        <w:rPr>
          <w:rFonts w:asciiTheme="minorHAnsi" w:eastAsia="Times New Roman" w:hAnsiTheme="minorHAnsi" w:cstheme="minorHAnsi"/>
          <w:color w:val="000000"/>
          <w:sz w:val="28"/>
          <w:szCs w:val="28"/>
          <w:lang w:eastAsia="ru-RU"/>
        </w:rPr>
        <w:t>. Эти приемы вычисления средней арифметической величины варьирующего признака, построения</w:t>
      </w:r>
      <w:r w:rsidR="00727432">
        <w:rPr>
          <w:rFonts w:asciiTheme="minorHAnsi" w:eastAsia="Times New Roman" w:hAnsiTheme="minorHAnsi" w:cstheme="minorHAnsi"/>
          <w:color w:val="000000"/>
          <w:sz w:val="28"/>
          <w:szCs w:val="28"/>
          <w:lang w:eastAsia="ru-RU"/>
        </w:rPr>
        <w:t xml:space="preserve"> </w:t>
      </w:r>
      <w:hyperlink r:id="rId9" w:tooltip="Вариация" w:history="1">
        <w:r w:rsidRPr="00A86A23">
          <w:rPr>
            <w:rFonts w:asciiTheme="minorHAnsi" w:eastAsia="Times New Roman" w:hAnsiTheme="minorHAnsi" w:cstheme="minorHAnsi"/>
            <w:color w:val="743399"/>
            <w:sz w:val="28"/>
            <w:szCs w:val="28"/>
            <w:u w:val="single"/>
            <w:lang w:eastAsia="ru-RU"/>
          </w:rPr>
          <w:t>вариационного</w:t>
        </w:r>
      </w:hyperlink>
      <w:r w:rsidRPr="00A86A23">
        <w:rPr>
          <w:rFonts w:asciiTheme="minorHAnsi" w:eastAsia="Times New Roman" w:hAnsiTheme="minorHAnsi" w:cstheme="minorHAnsi"/>
          <w:color w:val="000000"/>
          <w:sz w:val="28"/>
          <w:szCs w:val="28"/>
          <w:lang w:eastAsia="ru-RU"/>
        </w:rPr>
        <w:t xml:space="preserve"> ряда и вариационной кривой и </w:t>
      </w:r>
      <w:proofErr w:type="gramStart"/>
      <w:r w:rsidRPr="00A86A23">
        <w:rPr>
          <w:rFonts w:asciiTheme="minorHAnsi" w:eastAsia="Times New Roman" w:hAnsiTheme="minorHAnsi" w:cstheme="minorHAnsi"/>
          <w:color w:val="000000"/>
          <w:sz w:val="28"/>
          <w:szCs w:val="28"/>
          <w:lang w:eastAsia="ru-RU"/>
        </w:rPr>
        <w:t>другое</w:t>
      </w:r>
      <w:proofErr w:type="gramEnd"/>
      <w:r w:rsidRPr="00A86A23">
        <w:rPr>
          <w:rFonts w:asciiTheme="minorHAnsi" w:eastAsia="Times New Roman" w:hAnsiTheme="minorHAnsi" w:cstheme="minorHAnsi"/>
          <w:color w:val="000000"/>
          <w:sz w:val="28"/>
          <w:szCs w:val="28"/>
          <w:lang w:eastAsia="ru-RU"/>
        </w:rPr>
        <w:t xml:space="preserve">. Они обоснованы теорией вероятности и позволяют раскрыть учащимся закономерности изменчивости, возникающей у организмов с одной и той же наследственной основой под влиянием разных условий жизни. Важно подчеркнуть практическое значение математического описания варьирования количественных признаков у особей одного вида, одной породы или сорта при их выведении в разных природных климатических районах, а также значение использования </w:t>
      </w:r>
      <w:proofErr w:type="spellStart"/>
      <w:r w:rsidRPr="00A86A23">
        <w:rPr>
          <w:rFonts w:asciiTheme="minorHAnsi" w:eastAsia="Times New Roman" w:hAnsiTheme="minorHAnsi" w:cstheme="minorHAnsi"/>
          <w:color w:val="000000"/>
          <w:sz w:val="28"/>
          <w:szCs w:val="28"/>
          <w:lang w:eastAsia="ru-RU"/>
        </w:rPr>
        <w:t>биостатистики</w:t>
      </w:r>
      <w:proofErr w:type="spellEnd"/>
      <w:r w:rsidRPr="00A86A23">
        <w:rPr>
          <w:rFonts w:asciiTheme="minorHAnsi" w:eastAsia="Times New Roman" w:hAnsiTheme="minorHAnsi" w:cstheme="minorHAnsi"/>
          <w:color w:val="000000"/>
          <w:sz w:val="28"/>
          <w:szCs w:val="28"/>
          <w:lang w:eastAsia="ru-RU"/>
        </w:rPr>
        <w:t xml:space="preserve"> в систематике, генетике, селекции, медицине. Математические методы применяются к изучению генетики – это в основном методы комбинаторики и теории вероятности.</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bCs/>
          <w:i/>
          <w:color w:val="000000"/>
          <w:sz w:val="28"/>
          <w:szCs w:val="28"/>
          <w:bdr w:val="none" w:sz="0" w:space="0" w:color="auto" w:frame="1"/>
          <w:lang w:eastAsia="ru-RU"/>
        </w:rPr>
      </w:pP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bCs/>
          <w:i/>
          <w:color w:val="000000"/>
          <w:sz w:val="28"/>
          <w:szCs w:val="28"/>
          <w:bdr w:val="none" w:sz="0" w:space="0" w:color="auto" w:frame="1"/>
          <w:lang w:eastAsia="ru-RU"/>
        </w:rPr>
      </w:pPr>
      <w:r w:rsidRPr="00A86A23">
        <w:rPr>
          <w:rFonts w:asciiTheme="minorHAnsi" w:eastAsia="Times New Roman" w:hAnsiTheme="minorHAnsi" w:cstheme="minorHAnsi"/>
          <w:bCs/>
          <w:i/>
          <w:color w:val="000000"/>
          <w:sz w:val="28"/>
          <w:szCs w:val="28"/>
          <w:bdr w:val="none" w:sz="0" w:space="0" w:color="auto" w:frame="1"/>
          <w:lang w:eastAsia="ru-RU"/>
        </w:rPr>
        <w:t>ИНТЕГРАЦИЯ МАТЕМАТИКИ С ГЕОГРАФИЕЙ</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В курсе математики VI класса предусмотрено изучение темы «Масштаб». В этой теме рассматриваются задания, где необходимо определить по плану или карте </w:t>
      </w:r>
      <w:r w:rsidRPr="00A86A23">
        <w:rPr>
          <w:rFonts w:asciiTheme="minorHAnsi" w:eastAsia="Times New Roman" w:hAnsiTheme="minorHAnsi" w:cstheme="minorHAnsi"/>
          <w:color w:val="000000"/>
          <w:sz w:val="28"/>
          <w:szCs w:val="28"/>
          <w:lang w:eastAsia="ru-RU"/>
        </w:rPr>
        <w:lastRenderedPageBreak/>
        <w:t xml:space="preserve">расстояния между двумя пунктами. На этих уроках мною используют географические карты России и мира, карты полушарий. </w:t>
      </w:r>
      <w:proofErr w:type="gramStart"/>
      <w:r w:rsidRPr="00A86A23">
        <w:rPr>
          <w:rFonts w:asciiTheme="minorHAnsi" w:eastAsia="Times New Roman" w:hAnsiTheme="minorHAnsi" w:cstheme="minorHAnsi"/>
          <w:color w:val="000000"/>
          <w:sz w:val="28"/>
          <w:szCs w:val="28"/>
          <w:lang w:eastAsia="ru-RU"/>
        </w:rPr>
        <w:t>Результаты измерений расстояний при этом могут оказаться в той или иной мере отличными от действительных вследствие искажений, возникающих за счёт перехода со сферы на плоскость.</w:t>
      </w:r>
      <w:proofErr w:type="gramEnd"/>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учебных целях на картах значительных территорий расстояния достаточно измерять с точностью до 3 – 5 %. На картах полушарий данный на них масштаб строго выдерживается лишь в центральных точках полушарий. С учётом допустимой точности измерения в этом масштабе возможны в пределах центрального кругового участка полушария с радиусом, равным примерно 1 /3 радиуса всего полушария.</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Совместно с учителем географии можно разработать и использовать на уроках математики и географии целый ряд интересных заданий с географическим содержанием.</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В качестве примеров приведу некоторые задания, используемые мною на практике.</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1. Определить длину дуги экватора (или меридиана</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в 15°, 60°, 45° на глобусе масштаба 1:.</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2. Определить на глобусе того же масштаба длину дуги параллелей в 15°, 30°, 45° на широте 50°, 60°, 70°.</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При выполнении этого упражнения учитываю, что длина дуги параллелей будет различной в зависимости от положения по отношению к экватору, то есть от её широты. Существуют специальные таблицы длины дуг в 1 градус параллелей на разных широтах. </w:t>
      </w:r>
      <w:proofErr w:type="gramStart"/>
      <w:r w:rsidRPr="00A86A23">
        <w:rPr>
          <w:rFonts w:asciiTheme="minorHAnsi" w:eastAsia="Times New Roman" w:hAnsiTheme="minorHAnsi" w:cstheme="minorHAnsi"/>
          <w:color w:val="000000"/>
          <w:sz w:val="28"/>
          <w:szCs w:val="28"/>
          <w:lang w:eastAsia="ru-RU"/>
        </w:rPr>
        <w:t>Однако детям да</w:t>
      </w:r>
      <w:r w:rsidR="006007A9">
        <w:rPr>
          <w:rFonts w:asciiTheme="minorHAnsi" w:eastAsia="Times New Roman" w:hAnsiTheme="minorHAnsi" w:cstheme="minorHAnsi"/>
          <w:color w:val="000000"/>
          <w:sz w:val="28"/>
          <w:szCs w:val="28"/>
          <w:lang w:eastAsia="ru-RU"/>
        </w:rPr>
        <w:t>ются</w:t>
      </w:r>
      <w:r w:rsidRPr="00A86A23">
        <w:rPr>
          <w:rFonts w:asciiTheme="minorHAnsi" w:eastAsia="Times New Roman" w:hAnsiTheme="minorHAnsi" w:cstheme="minorHAnsi"/>
          <w:color w:val="000000"/>
          <w:sz w:val="28"/>
          <w:szCs w:val="28"/>
          <w:lang w:eastAsia="ru-RU"/>
        </w:rPr>
        <w:t xml:space="preserve"> округлённые соотношения между длинами дуг в 1° на указанных широтах и на экваторе: на широте 50° длина дуги в 1° короче длины дуги в 1° на экваторе почти в 1,5 раза (71,7 км); на широте 90° - в 2 раза (55,8 км); на широте 70° - в 3 раза (38,2 км).</w:t>
      </w:r>
      <w:proofErr w:type="gramEnd"/>
    </w:p>
    <w:p w:rsidR="00A86A23" w:rsidRPr="00A86A23" w:rsidRDefault="006007A9"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Pr>
          <w:rFonts w:asciiTheme="minorHAnsi" w:eastAsia="Times New Roman" w:hAnsiTheme="minorHAnsi" w:cstheme="minorHAnsi"/>
          <w:color w:val="000000"/>
          <w:sz w:val="28"/>
          <w:szCs w:val="28"/>
          <w:lang w:eastAsia="ru-RU"/>
        </w:rPr>
        <w:t xml:space="preserve">Указанные задания проводятся </w:t>
      </w:r>
      <w:r w:rsidR="00A86A23" w:rsidRPr="00A86A23">
        <w:rPr>
          <w:rFonts w:asciiTheme="minorHAnsi" w:eastAsia="Times New Roman" w:hAnsiTheme="minorHAnsi" w:cstheme="minorHAnsi"/>
          <w:color w:val="000000"/>
          <w:sz w:val="28"/>
          <w:szCs w:val="28"/>
          <w:lang w:eastAsia="ru-RU"/>
        </w:rPr>
        <w:t xml:space="preserve"> на 1</w:t>
      </w:r>
      <w:r>
        <w:rPr>
          <w:rFonts w:asciiTheme="minorHAnsi" w:eastAsia="Times New Roman" w:hAnsiTheme="minorHAnsi" w:cstheme="minorHAnsi"/>
          <w:color w:val="000000"/>
          <w:sz w:val="28"/>
          <w:szCs w:val="28"/>
          <w:lang w:eastAsia="ru-RU"/>
        </w:rPr>
        <w:t xml:space="preserve">-ых </w:t>
      </w:r>
      <w:r w:rsidR="00A86A23" w:rsidRPr="00A86A23">
        <w:rPr>
          <w:rFonts w:asciiTheme="minorHAnsi" w:eastAsia="Times New Roman" w:hAnsiTheme="minorHAnsi" w:cstheme="minorHAnsi"/>
          <w:color w:val="000000"/>
          <w:sz w:val="28"/>
          <w:szCs w:val="28"/>
          <w:lang w:eastAsia="ru-RU"/>
        </w:rPr>
        <w:t>уроках повторения в конце года в 6 классе и на уроках повторения геометрии в </w:t>
      </w:r>
      <w:hyperlink r:id="rId10" w:tooltip="9 класс" w:history="1">
        <w:r w:rsidR="00A86A23" w:rsidRPr="00A86A23">
          <w:rPr>
            <w:rFonts w:asciiTheme="minorHAnsi" w:eastAsia="Times New Roman" w:hAnsiTheme="minorHAnsi" w:cstheme="minorHAnsi"/>
            <w:color w:val="743399"/>
            <w:sz w:val="28"/>
            <w:szCs w:val="28"/>
            <w:u w:val="single"/>
            <w:lang w:eastAsia="ru-RU"/>
          </w:rPr>
          <w:t>9 классе</w:t>
        </w:r>
      </w:hyperlink>
      <w:r w:rsidR="00A86A23" w:rsidRPr="00A86A23">
        <w:rPr>
          <w:rFonts w:asciiTheme="minorHAnsi" w:eastAsia="Times New Roman" w:hAnsiTheme="minorHAnsi" w:cstheme="minorHAnsi"/>
          <w:color w:val="000000"/>
          <w:sz w:val="28"/>
          <w:szCs w:val="28"/>
          <w:lang w:eastAsia="ru-RU"/>
        </w:rPr>
        <w:t>.</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Одним из распространённых и удобных сре</w:t>
      </w:r>
      <w:proofErr w:type="gramStart"/>
      <w:r w:rsidRPr="00A86A23">
        <w:rPr>
          <w:rFonts w:asciiTheme="minorHAnsi" w:eastAsia="Times New Roman" w:hAnsiTheme="minorHAnsi" w:cstheme="minorHAnsi"/>
          <w:color w:val="000000"/>
          <w:sz w:val="28"/>
          <w:szCs w:val="28"/>
          <w:lang w:eastAsia="ru-RU"/>
        </w:rPr>
        <w:t>дств дл</w:t>
      </w:r>
      <w:proofErr w:type="gramEnd"/>
      <w:r w:rsidRPr="00A86A23">
        <w:rPr>
          <w:rFonts w:asciiTheme="minorHAnsi" w:eastAsia="Times New Roman" w:hAnsiTheme="minorHAnsi" w:cstheme="minorHAnsi"/>
          <w:color w:val="000000"/>
          <w:sz w:val="28"/>
          <w:szCs w:val="28"/>
          <w:lang w:eastAsia="ru-RU"/>
        </w:rPr>
        <w:t>я определения площадей </w:t>
      </w:r>
      <w:hyperlink r:id="rId11" w:tooltip="Земельные участки" w:history="1">
        <w:r w:rsidRPr="00A86A23">
          <w:rPr>
            <w:rFonts w:asciiTheme="minorHAnsi" w:eastAsia="Times New Roman" w:hAnsiTheme="minorHAnsi" w:cstheme="minorHAnsi"/>
            <w:color w:val="743399"/>
            <w:sz w:val="28"/>
            <w:szCs w:val="28"/>
            <w:u w:val="single"/>
            <w:lang w:eastAsia="ru-RU"/>
          </w:rPr>
          <w:t>земельных участков</w:t>
        </w:r>
      </w:hyperlink>
      <w:r w:rsidRPr="00A86A23">
        <w:rPr>
          <w:rFonts w:asciiTheme="minorHAnsi" w:eastAsia="Times New Roman" w:hAnsiTheme="minorHAnsi" w:cstheme="minorHAnsi"/>
          <w:color w:val="000000"/>
          <w:sz w:val="28"/>
          <w:szCs w:val="28"/>
          <w:lang w:eastAsia="ru-RU"/>
        </w:rPr>
        <w:t> по планам и картам является способ палетки. Чтобы определить площадь участка на местности, надо знать цену клеток палетки в масштабе данной карты, то есть значение площади на местности, которому соответствует площадь одной клетки. Например, если площадь клетки 1 см. кв., то её цена для карты в масштабе 1:5000 (1см – 50 м) 2500 м. кв. Учащиеся знакомятся с подобным применением палетки (использую любые доступные учащимся карты, в частности, карты атласов, которые заранее приносят на урок).</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b/>
          <w:bCs/>
          <w:i/>
          <w:iCs/>
          <w:color w:val="000000"/>
          <w:sz w:val="28"/>
          <w:szCs w:val="28"/>
          <w:bdr w:val="none" w:sz="0" w:space="0" w:color="auto" w:frame="1"/>
          <w:lang w:eastAsia="ru-RU"/>
        </w:rPr>
        <w:t>Примерное задание.</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1.Определить площадь участка в кв. м, га и кв. км на местности, если на карте 1</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w:t>
      </w:r>
      <w:r w:rsidR="006007A9">
        <w:rPr>
          <w:rFonts w:asciiTheme="minorHAnsi" w:eastAsia="Times New Roman" w:hAnsiTheme="minorHAnsi" w:cstheme="minorHAnsi"/>
          <w:i/>
          <w:iCs/>
          <w:color w:val="000000"/>
          <w:sz w:val="28"/>
          <w:szCs w:val="28"/>
          <w:bdr w:val="none" w:sz="0" w:space="0" w:color="auto" w:frame="1"/>
          <w:lang w:eastAsia="ru-RU"/>
        </w:rPr>
        <w:t>:</w:t>
      </w:r>
      <w:proofErr w:type="gramEnd"/>
      <w:r w:rsidR="006007A9">
        <w:rPr>
          <w:rFonts w:asciiTheme="minorHAnsi" w:eastAsia="Times New Roman" w:hAnsiTheme="minorHAnsi" w:cstheme="minorHAnsi"/>
          <w:i/>
          <w:iCs/>
          <w:color w:val="000000"/>
          <w:sz w:val="28"/>
          <w:szCs w:val="28"/>
          <w:bdr w:val="none" w:sz="0" w:space="0" w:color="auto" w:frame="1"/>
          <w:lang w:eastAsia="ru-RU"/>
        </w:rPr>
        <w:t xml:space="preserve"> 20000 он составляет 16,4 см</w:t>
      </w:r>
      <w:r w:rsidR="006007A9">
        <w:rPr>
          <w:rFonts w:asciiTheme="minorHAnsi" w:eastAsia="Times New Roman" w:hAnsiTheme="minorHAnsi" w:cstheme="minorHAnsi"/>
          <w:i/>
          <w:iCs/>
          <w:color w:val="000000"/>
          <w:sz w:val="28"/>
          <w:szCs w:val="28"/>
          <w:bdr w:val="none" w:sz="0" w:space="0" w:color="auto" w:frame="1"/>
          <w:vertAlign w:val="superscript"/>
          <w:lang w:eastAsia="ru-RU"/>
        </w:rPr>
        <w:t>2</w:t>
      </w:r>
      <w:r w:rsidRPr="00A86A23">
        <w:rPr>
          <w:rFonts w:asciiTheme="minorHAnsi" w:eastAsia="Times New Roman" w:hAnsiTheme="minorHAnsi" w:cstheme="minorHAnsi"/>
          <w:i/>
          <w:iCs/>
          <w:color w:val="000000"/>
          <w:sz w:val="28"/>
          <w:szCs w:val="28"/>
          <w:bdr w:val="none" w:sz="0" w:space="0" w:color="auto" w:frame="1"/>
          <w:lang w:eastAsia="ru-RU"/>
        </w:rPr>
        <w:t>.</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2. Определить площадь участка в см</w:t>
      </w:r>
      <w:r w:rsidR="006007A9">
        <w:rPr>
          <w:rFonts w:asciiTheme="minorHAnsi" w:eastAsia="Times New Roman" w:hAnsiTheme="minorHAnsi" w:cstheme="minorHAnsi"/>
          <w:i/>
          <w:iCs/>
          <w:color w:val="000000"/>
          <w:sz w:val="28"/>
          <w:szCs w:val="28"/>
          <w:bdr w:val="none" w:sz="0" w:space="0" w:color="auto" w:frame="1"/>
          <w:vertAlign w:val="superscript"/>
          <w:lang w:eastAsia="ru-RU"/>
        </w:rPr>
        <w:t>2</w:t>
      </w:r>
      <w:r w:rsidRPr="00A86A23">
        <w:rPr>
          <w:rFonts w:asciiTheme="minorHAnsi" w:eastAsia="Times New Roman" w:hAnsiTheme="minorHAnsi" w:cstheme="minorHAnsi"/>
          <w:i/>
          <w:iCs/>
          <w:color w:val="000000"/>
          <w:sz w:val="28"/>
          <w:szCs w:val="28"/>
          <w:bdr w:val="none" w:sz="0" w:space="0" w:color="auto" w:frame="1"/>
          <w:lang w:eastAsia="ru-RU"/>
        </w:rPr>
        <w:t>. на плане 1</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6000, если на местности он составляет 48 га.</w:t>
      </w:r>
    </w:p>
    <w:p w:rsidR="00A86A23" w:rsidRPr="00A86A23" w:rsidRDefault="00A86A23" w:rsidP="00A86A23">
      <w:pPr>
        <w:spacing w:after="0" w:line="310" w:lineRule="atLeast"/>
        <w:textAlignment w:val="baseline"/>
        <w:rPr>
          <w:rFonts w:asciiTheme="minorHAnsi" w:eastAsia="Times New Roman" w:hAnsiTheme="minorHAnsi" w:cstheme="minorHAnsi"/>
          <w:color w:val="000000"/>
          <w:sz w:val="28"/>
          <w:szCs w:val="28"/>
          <w:lang w:eastAsia="ru-RU"/>
        </w:rPr>
      </w:pP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3. Каков линейный масштаб площади карты, если местность в 480 га занимает на ней 15 см</w:t>
      </w:r>
      <w:proofErr w:type="gramStart"/>
      <w:r w:rsidR="006007A9">
        <w:rPr>
          <w:rFonts w:asciiTheme="minorHAnsi" w:eastAsia="Times New Roman" w:hAnsiTheme="minorHAnsi" w:cstheme="minorHAnsi"/>
          <w:i/>
          <w:iCs/>
          <w:color w:val="000000"/>
          <w:sz w:val="28"/>
          <w:szCs w:val="28"/>
          <w:bdr w:val="none" w:sz="0" w:space="0" w:color="auto" w:frame="1"/>
          <w:vertAlign w:val="superscript"/>
          <w:lang w:eastAsia="ru-RU"/>
        </w:rPr>
        <w:t>2</w:t>
      </w:r>
      <w:proofErr w:type="gramEnd"/>
      <w:r w:rsidR="006007A9">
        <w:rPr>
          <w:rFonts w:asciiTheme="minorHAnsi" w:eastAsia="Times New Roman" w:hAnsiTheme="minorHAnsi" w:cstheme="minorHAnsi"/>
          <w:i/>
          <w:iCs/>
          <w:color w:val="000000"/>
          <w:sz w:val="28"/>
          <w:szCs w:val="28"/>
          <w:bdr w:val="none" w:sz="0" w:space="0" w:color="auto" w:frame="1"/>
          <w:lang w:eastAsia="ru-RU"/>
        </w:rPr>
        <w:t xml:space="preserve"> </w:t>
      </w:r>
      <w:r w:rsidRPr="00A86A23">
        <w:rPr>
          <w:rFonts w:asciiTheme="minorHAnsi" w:eastAsia="Times New Roman" w:hAnsiTheme="minorHAnsi" w:cstheme="minorHAnsi"/>
          <w:i/>
          <w:iCs/>
          <w:color w:val="000000"/>
          <w:sz w:val="28"/>
          <w:szCs w:val="28"/>
          <w:bdr w:val="none" w:sz="0" w:space="0" w:color="auto" w:frame="1"/>
          <w:lang w:eastAsia="ru-RU"/>
        </w:rPr>
        <w:t>карты.</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Данные типы заданий уместно проводить при повторении темы «Площадь многоугольника».</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При изучении курса стереометрии использую имеющиеся у учащихся знания о земном шаре. При рассмотрении окружности большого круга, проведённой через две точки шаровой поверхности, подчёркиваю, что на шаровой поверхности линия кратчайшего расстояния между точками идёт всегда по дуге большого круга. На земной поверхности такие линии называют </w:t>
      </w:r>
      <w:proofErr w:type="spellStart"/>
      <w:r w:rsidRPr="00A86A23">
        <w:rPr>
          <w:rFonts w:asciiTheme="minorHAnsi" w:eastAsia="Times New Roman" w:hAnsiTheme="minorHAnsi" w:cstheme="minorHAnsi"/>
          <w:color w:val="000000"/>
          <w:sz w:val="28"/>
          <w:szCs w:val="28"/>
          <w:lang w:eastAsia="ru-RU"/>
        </w:rPr>
        <w:t>ортодромами</w:t>
      </w:r>
      <w:proofErr w:type="spellEnd"/>
      <w:r w:rsidRPr="00A86A23">
        <w:rPr>
          <w:rFonts w:asciiTheme="minorHAnsi" w:eastAsia="Times New Roman" w:hAnsiTheme="minorHAnsi" w:cstheme="minorHAnsi"/>
          <w:color w:val="000000"/>
          <w:sz w:val="28"/>
          <w:szCs w:val="28"/>
          <w:lang w:eastAsia="ru-RU"/>
        </w:rPr>
        <w:t>. Они имеют большое практическое значение в морской и воздушной навигации: ведь выгоднее всегда двигаться по направлению кратчайшего расстояния.</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При изучении темы «Площадь сферы» полезны задачи, опирающиеся на географические знания учащихся. Например:</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Определить поверхность земного шара в км</w:t>
      </w:r>
      <w:proofErr w:type="gramStart"/>
      <w:r w:rsidRPr="00A86A23">
        <w:rPr>
          <w:rFonts w:asciiTheme="minorHAnsi" w:eastAsia="Times New Roman" w:hAnsiTheme="minorHAnsi" w:cstheme="minorHAnsi"/>
          <w:i/>
          <w:iCs/>
          <w:color w:val="000000"/>
          <w:sz w:val="28"/>
          <w:szCs w:val="28"/>
          <w:bdr w:val="none" w:sz="0" w:space="0" w:color="auto" w:frame="1"/>
          <w:lang w:eastAsia="ru-RU"/>
        </w:rPr>
        <w:t>.</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w:t>
      </w:r>
      <w:proofErr w:type="spellStart"/>
      <w:proofErr w:type="gramStart"/>
      <w:r w:rsidRPr="00A86A23">
        <w:rPr>
          <w:rFonts w:asciiTheme="minorHAnsi" w:eastAsia="Times New Roman" w:hAnsiTheme="minorHAnsi" w:cstheme="minorHAnsi"/>
          <w:i/>
          <w:iCs/>
          <w:color w:val="000000"/>
          <w:sz w:val="28"/>
          <w:szCs w:val="28"/>
          <w:bdr w:val="none" w:sz="0" w:space="0" w:color="auto" w:frame="1"/>
          <w:lang w:eastAsia="ru-RU"/>
        </w:rPr>
        <w:t>к</w:t>
      </w:r>
      <w:proofErr w:type="gramEnd"/>
      <w:r w:rsidRPr="00A86A23">
        <w:rPr>
          <w:rFonts w:asciiTheme="minorHAnsi" w:eastAsia="Times New Roman" w:hAnsiTheme="minorHAnsi" w:cstheme="minorHAnsi"/>
          <w:i/>
          <w:iCs/>
          <w:color w:val="000000"/>
          <w:sz w:val="28"/>
          <w:szCs w:val="28"/>
          <w:bdr w:val="none" w:sz="0" w:space="0" w:color="auto" w:frame="1"/>
          <w:lang w:eastAsia="ru-RU"/>
        </w:rPr>
        <w:t>в</w:t>
      </w:r>
      <w:proofErr w:type="spellEnd"/>
      <w:r w:rsidRPr="00A86A23">
        <w:rPr>
          <w:rFonts w:asciiTheme="minorHAnsi" w:eastAsia="Times New Roman" w:hAnsiTheme="minorHAnsi" w:cstheme="minorHAnsi"/>
          <w:i/>
          <w:iCs/>
          <w:color w:val="000000"/>
          <w:sz w:val="28"/>
          <w:szCs w:val="28"/>
          <w:bdr w:val="none" w:sz="0" w:space="0" w:color="auto" w:frame="1"/>
          <w:lang w:eastAsia="ru-RU"/>
        </w:rPr>
        <w:t xml:space="preserve"> и школьных глобусов в см. </w:t>
      </w:r>
      <w:proofErr w:type="spellStart"/>
      <w:r w:rsidRPr="00A86A23">
        <w:rPr>
          <w:rFonts w:asciiTheme="minorHAnsi" w:eastAsia="Times New Roman" w:hAnsiTheme="minorHAnsi" w:cstheme="minorHAnsi"/>
          <w:i/>
          <w:iCs/>
          <w:color w:val="000000"/>
          <w:sz w:val="28"/>
          <w:szCs w:val="28"/>
          <w:bdr w:val="none" w:sz="0" w:space="0" w:color="auto" w:frame="1"/>
          <w:lang w:eastAsia="ru-RU"/>
        </w:rPr>
        <w:t>кв</w:t>
      </w:r>
      <w:proofErr w:type="spellEnd"/>
      <w:r w:rsidRPr="00A86A23">
        <w:rPr>
          <w:rFonts w:asciiTheme="minorHAnsi" w:eastAsia="Times New Roman" w:hAnsiTheme="minorHAnsi" w:cstheme="minorHAnsi"/>
          <w:i/>
          <w:iCs/>
          <w:color w:val="000000"/>
          <w:sz w:val="28"/>
          <w:szCs w:val="28"/>
          <w:bdr w:val="none" w:sz="0" w:space="0" w:color="auto" w:frame="1"/>
          <w:lang w:eastAsia="ru-RU"/>
        </w:rPr>
        <w:t xml:space="preserve"> (R</w:t>
      </w:r>
      <w:r w:rsidRPr="00A86A23">
        <w:rPr>
          <w:rFonts w:asciiTheme="minorHAnsi" w:eastAsia="Times New Roman" w:hAnsiTheme="minorHAnsi" w:cstheme="minorHAnsi"/>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6370 км; масштабы глобусов 1 : , 1 : ).</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С применением тригонометрии можно достаточно точно определить поверхности тепловых поясов.</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По существу с понятием об отрицательных числах учащиеся знакомятся в процессе изучения форм земной поверхности и явлений погоды на уроках географии.</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Ознакомление учащихся на уроках математики с градусными измерениями углов и приёмами построения различных диаграмм предшествует по времени изучению ими темы «Градусная сеть» курса географии.</w:t>
      </w:r>
    </w:p>
    <w:p w:rsidR="006007A9"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При изучении меры измерения углов на уроках математики учащимся разъясняю различие между дуговым и угловым градусом. Это различие иллюстрирую на примере окружностей с различными радиусами, на модели шара с параллельными сечениями; оно подчёркивалось и в процессе ознакомления учащихся с приёмами построения секторных диаграмм. Наблюдения на уроках географии показали, что эта работа оказывает учащимся большую помощь в усвоении ими понятия о параллелях земного шара и причины различия в их длинах. Кроме того, она послужила надёжной основой и для определения учащимися расстояний между заданными пунктами, расположенными на одной и той же параллели, и географических координат данной местности. </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Изучение темы «Масштаб» проходит на интегрированном уроке в 6 классе, где рассматриваются понятия числового и линейного масштаба, ознакомление учащихся с приёмами перевода числового масштаба географических карт </w:t>
      </w:r>
      <w:proofErr w:type="gramStart"/>
      <w:r w:rsidRPr="00A86A23">
        <w:rPr>
          <w:rFonts w:asciiTheme="minorHAnsi" w:eastAsia="Times New Roman" w:hAnsiTheme="minorHAnsi" w:cstheme="minorHAnsi"/>
          <w:color w:val="000000"/>
          <w:sz w:val="28"/>
          <w:szCs w:val="28"/>
          <w:lang w:eastAsia="ru-RU"/>
        </w:rPr>
        <w:t>в</w:t>
      </w:r>
      <w:proofErr w:type="gramEnd"/>
      <w:r w:rsidRPr="00A86A23">
        <w:rPr>
          <w:rFonts w:asciiTheme="minorHAnsi" w:eastAsia="Times New Roman" w:hAnsiTheme="minorHAnsi" w:cstheme="minorHAnsi"/>
          <w:color w:val="000000"/>
          <w:sz w:val="28"/>
          <w:szCs w:val="28"/>
          <w:lang w:eastAsia="ru-RU"/>
        </w:rPr>
        <w:t xml:space="preserve"> линейный и наоборот. </w:t>
      </w:r>
      <w:proofErr w:type="gramStart"/>
      <w:r w:rsidRPr="00A86A23">
        <w:rPr>
          <w:rFonts w:asciiTheme="minorHAnsi" w:eastAsia="Times New Roman" w:hAnsiTheme="minorHAnsi" w:cstheme="minorHAnsi"/>
          <w:color w:val="000000"/>
          <w:sz w:val="28"/>
          <w:szCs w:val="28"/>
          <w:lang w:eastAsia="ru-RU"/>
        </w:rPr>
        <w:t xml:space="preserve">Практическое применение числового масштаба иллюстрируется на </w:t>
      </w:r>
      <w:r w:rsidRPr="00A86A23">
        <w:rPr>
          <w:rFonts w:asciiTheme="minorHAnsi" w:eastAsia="Times New Roman" w:hAnsiTheme="minorHAnsi" w:cstheme="minorHAnsi"/>
          <w:color w:val="000000"/>
          <w:sz w:val="28"/>
          <w:szCs w:val="28"/>
          <w:lang w:eastAsia="ru-RU"/>
        </w:rPr>
        <w:lastRenderedPageBreak/>
        <w:t>примерах определения расстояния между двумя пунктами, изображёнными на топографических картах с разными масштабами; длины отрезка, необходимого для изображения расстояния между пунктами по карте по заданному истинному расстоянию между ними и числовому масштабу карты; числового масштаба карты по расстоянию между заданными пунктами на карте и истинному расстоянию между ними.</w:t>
      </w:r>
      <w:proofErr w:type="gramEnd"/>
      <w:r w:rsidRPr="00A86A23">
        <w:rPr>
          <w:rFonts w:asciiTheme="minorHAnsi" w:eastAsia="Times New Roman" w:hAnsiTheme="minorHAnsi" w:cstheme="minorHAnsi"/>
          <w:color w:val="000000"/>
          <w:sz w:val="28"/>
          <w:szCs w:val="28"/>
          <w:lang w:eastAsia="ru-RU"/>
        </w:rPr>
        <w:t xml:space="preserve"> При изучении темы «Изучение углов» проводится </w:t>
      </w:r>
      <w:hyperlink r:id="rId12" w:tooltip="Практические работы" w:history="1">
        <w:r w:rsidRPr="00A86A23">
          <w:rPr>
            <w:rFonts w:asciiTheme="minorHAnsi" w:eastAsia="Times New Roman" w:hAnsiTheme="minorHAnsi" w:cstheme="minorHAnsi"/>
            <w:color w:val="743399"/>
            <w:sz w:val="28"/>
            <w:szCs w:val="28"/>
            <w:u w:val="single"/>
            <w:lang w:eastAsia="ru-RU"/>
          </w:rPr>
          <w:t>практическая работа</w:t>
        </w:r>
      </w:hyperlink>
      <w:r w:rsidRPr="00A86A23">
        <w:rPr>
          <w:rFonts w:asciiTheme="minorHAnsi" w:eastAsia="Times New Roman" w:hAnsiTheme="minorHAnsi" w:cstheme="minorHAnsi"/>
          <w:color w:val="000000"/>
          <w:sz w:val="28"/>
          <w:szCs w:val="28"/>
          <w:lang w:eastAsia="ru-RU"/>
        </w:rPr>
        <w:t> с компасом. Задаются следующие вопросы:</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каков угол между направлениями: север и северо-восток, север и восток, север и юго-восток?</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 xml:space="preserve">- южный ветер сменился на </w:t>
      </w:r>
      <w:proofErr w:type="spellStart"/>
      <w:proofErr w:type="gramStart"/>
      <w:r w:rsidRPr="00A86A23">
        <w:rPr>
          <w:rFonts w:asciiTheme="minorHAnsi" w:eastAsia="Times New Roman" w:hAnsiTheme="minorHAnsi" w:cstheme="minorHAnsi"/>
          <w:color w:val="000000"/>
          <w:sz w:val="28"/>
          <w:szCs w:val="28"/>
          <w:lang w:eastAsia="ru-RU"/>
        </w:rPr>
        <w:t>юго</w:t>
      </w:r>
      <w:proofErr w:type="spellEnd"/>
      <w:r w:rsidRPr="00A86A23">
        <w:rPr>
          <w:rFonts w:asciiTheme="minorHAnsi" w:eastAsia="Times New Roman" w:hAnsiTheme="minorHAnsi" w:cstheme="minorHAnsi"/>
          <w:color w:val="000000"/>
          <w:sz w:val="28"/>
          <w:szCs w:val="28"/>
          <w:lang w:eastAsia="ru-RU"/>
        </w:rPr>
        <w:t xml:space="preserve"> – западный</w:t>
      </w:r>
      <w:proofErr w:type="gramEnd"/>
      <w:r w:rsidRPr="00A86A23">
        <w:rPr>
          <w:rFonts w:asciiTheme="minorHAnsi" w:eastAsia="Times New Roman" w:hAnsiTheme="minorHAnsi" w:cstheme="minorHAnsi"/>
          <w:color w:val="000000"/>
          <w:sz w:val="28"/>
          <w:szCs w:val="28"/>
          <w:lang w:eastAsia="ru-RU"/>
        </w:rPr>
        <w:t>. Найти угол поворота ветра.</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При изучении темы «Треугольники» даётся задача с географическим содержанием. Например:</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Три населённых пункта</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А</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В и С расположены так, что пункт В находится в 2 км к северу и С – в 3 км к </w:t>
      </w:r>
      <w:proofErr w:type="spellStart"/>
      <w:r w:rsidRPr="00A86A23">
        <w:rPr>
          <w:rFonts w:asciiTheme="minorHAnsi" w:eastAsia="Times New Roman" w:hAnsiTheme="minorHAnsi" w:cstheme="minorHAnsi"/>
          <w:i/>
          <w:iCs/>
          <w:color w:val="000000"/>
          <w:sz w:val="28"/>
          <w:szCs w:val="28"/>
          <w:bdr w:val="none" w:sz="0" w:space="0" w:color="auto" w:frame="1"/>
          <w:lang w:eastAsia="ru-RU"/>
        </w:rPr>
        <w:t>северо</w:t>
      </w:r>
      <w:proofErr w:type="spellEnd"/>
      <w:r w:rsidRPr="00A86A23">
        <w:rPr>
          <w:rFonts w:asciiTheme="minorHAnsi" w:eastAsia="Times New Roman" w:hAnsiTheme="minorHAnsi" w:cstheme="minorHAnsi"/>
          <w:i/>
          <w:iCs/>
          <w:color w:val="000000"/>
          <w:sz w:val="28"/>
          <w:szCs w:val="28"/>
          <w:bdr w:val="none" w:sz="0" w:space="0" w:color="auto" w:frame="1"/>
          <w:lang w:eastAsia="ru-RU"/>
        </w:rPr>
        <w:t xml:space="preserve"> – западу от А.</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D,</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E,</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F</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 три других населённых пункта, причём пункт</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Е</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расположен в 2 км к </w:t>
      </w:r>
      <w:proofErr w:type="spellStart"/>
      <w:r w:rsidRPr="00A86A23">
        <w:rPr>
          <w:rFonts w:asciiTheme="minorHAnsi" w:eastAsia="Times New Roman" w:hAnsiTheme="minorHAnsi" w:cstheme="minorHAnsi"/>
          <w:i/>
          <w:iCs/>
          <w:color w:val="000000"/>
          <w:sz w:val="28"/>
          <w:szCs w:val="28"/>
          <w:bdr w:val="none" w:sz="0" w:space="0" w:color="auto" w:frame="1"/>
          <w:lang w:eastAsia="ru-RU"/>
        </w:rPr>
        <w:t>северо</w:t>
      </w:r>
      <w:proofErr w:type="spellEnd"/>
      <w:r w:rsidRPr="00A86A23">
        <w:rPr>
          <w:rFonts w:asciiTheme="minorHAnsi" w:eastAsia="Times New Roman" w:hAnsiTheme="minorHAnsi" w:cstheme="minorHAnsi"/>
          <w:i/>
          <w:iCs/>
          <w:color w:val="000000"/>
          <w:sz w:val="28"/>
          <w:szCs w:val="28"/>
          <w:bdr w:val="none" w:sz="0" w:space="0" w:color="auto" w:frame="1"/>
          <w:lang w:eastAsia="ru-RU"/>
        </w:rPr>
        <w:t xml:space="preserve"> – востоку, а</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F</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 в 3 км к востоку от пункта</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D. Сделать чертёж и доказать, что расстояние между пунктами</w:t>
      </w:r>
      <w:proofErr w:type="gramStart"/>
      <w:r w:rsidRPr="00A86A23">
        <w:rPr>
          <w:rFonts w:asciiTheme="minorHAnsi" w:eastAsia="Times New Roman" w:hAnsiTheme="minorHAnsi" w:cstheme="minorHAnsi"/>
          <w:i/>
          <w:iCs/>
          <w:color w:val="000000"/>
          <w:sz w:val="28"/>
          <w:szCs w:val="28"/>
          <w:bdr w:val="none" w:sz="0" w:space="0" w:color="auto" w:frame="1"/>
          <w:lang w:eastAsia="ru-RU"/>
        </w:rPr>
        <w:t xml:space="preserve"> В</w:t>
      </w:r>
      <w:proofErr w:type="gramEnd"/>
      <w:r w:rsidRPr="00A86A23">
        <w:rPr>
          <w:rFonts w:asciiTheme="minorHAnsi" w:eastAsia="Times New Roman" w:hAnsiTheme="minorHAnsi" w:cstheme="minorHAnsi"/>
          <w:i/>
          <w:iCs/>
          <w:color w:val="000000"/>
          <w:sz w:val="28"/>
          <w:szCs w:val="28"/>
          <w:bdr w:val="none" w:sz="0" w:space="0" w:color="auto" w:frame="1"/>
          <w:lang w:eastAsia="ru-RU"/>
        </w:rPr>
        <w:t xml:space="preserve"> и С такое же, как между пунктами Е и</w:t>
      </w:r>
      <w:r w:rsidRPr="00A86A23">
        <w:rPr>
          <w:rFonts w:asciiTheme="minorHAnsi" w:eastAsia="Times New Roman" w:hAnsiTheme="minorHAnsi" w:cstheme="minorHAnsi"/>
          <w:i/>
          <w:iCs/>
          <w:color w:val="000000"/>
          <w:sz w:val="28"/>
          <w:szCs w:val="28"/>
          <w:lang w:eastAsia="ru-RU"/>
        </w:rPr>
        <w:t> </w:t>
      </w:r>
      <w:r w:rsidRPr="00A86A23">
        <w:rPr>
          <w:rFonts w:asciiTheme="minorHAnsi" w:eastAsia="Times New Roman" w:hAnsiTheme="minorHAnsi" w:cstheme="minorHAnsi"/>
          <w:i/>
          <w:iCs/>
          <w:color w:val="000000"/>
          <w:sz w:val="28"/>
          <w:szCs w:val="28"/>
          <w:bdr w:val="none" w:sz="0" w:space="0" w:color="auto" w:frame="1"/>
          <w:lang w:eastAsia="ru-RU"/>
        </w:rPr>
        <w:t>F.</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Систематически наблюдая за температурой воздуха, учащиеся строят графики температур. По материалам наблюдений за состоянием погоды, выпадением осадков учащиеся вычерчивают круговые и столбчатые диаграммы.</w:t>
      </w:r>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При вычислении объёма цилиндра решается задача, данные для которой берутся из непосредственных наблюдений за погодой. Например: </w:t>
      </w:r>
      <w:r w:rsidRPr="00A86A23">
        <w:rPr>
          <w:rFonts w:asciiTheme="minorHAnsi" w:eastAsia="Times New Roman" w:hAnsiTheme="minorHAnsi" w:cstheme="minorHAnsi"/>
          <w:i/>
          <w:iCs/>
          <w:color w:val="000000"/>
          <w:sz w:val="28"/>
          <w:szCs w:val="28"/>
          <w:bdr w:val="none" w:sz="0" w:space="0" w:color="auto" w:frame="1"/>
          <w:lang w:eastAsia="ru-RU"/>
        </w:rPr>
        <w:t>когда после дождя вылили воду из дождемера в мензурку, то получили объём, равный 212 см</w:t>
      </w:r>
      <w:proofErr w:type="gramStart"/>
      <w:r w:rsidRPr="00A86A23">
        <w:rPr>
          <w:rFonts w:asciiTheme="minorHAnsi" w:eastAsia="Times New Roman" w:hAnsiTheme="minorHAnsi" w:cstheme="minorHAnsi"/>
          <w:i/>
          <w:iCs/>
          <w:color w:val="000000"/>
          <w:sz w:val="28"/>
          <w:szCs w:val="28"/>
          <w:bdr w:val="none" w:sz="0" w:space="0" w:color="auto" w:frame="1"/>
          <w:lang w:eastAsia="ru-RU"/>
        </w:rPr>
        <w:t>..</w:t>
      </w:r>
      <w:proofErr w:type="gramEnd"/>
    </w:p>
    <w:p w:rsidR="00A86A23" w:rsidRPr="00A86A23" w:rsidRDefault="00A86A23" w:rsidP="00A86A23">
      <w:pPr>
        <w:shd w:val="clear" w:color="auto" w:fill="FFFFFF"/>
        <w:spacing w:after="0"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i/>
          <w:iCs/>
          <w:color w:val="000000"/>
          <w:sz w:val="28"/>
          <w:szCs w:val="28"/>
          <w:bdr w:val="none" w:sz="0" w:space="0" w:color="auto" w:frame="1"/>
          <w:lang w:eastAsia="ru-RU"/>
        </w:rPr>
        <w:t>Какой толщины слой (до 0,1 см) воды выпал во время дождя в этом месте?</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Решение:</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Радиус отверстия дождемера 14,5 см;</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Площадь 660 кв. см;</w:t>
      </w:r>
    </w:p>
    <w:p w:rsidR="00A86A23" w:rsidRPr="00A86A23" w:rsidRDefault="00A86A23" w:rsidP="00A86A23">
      <w:pPr>
        <w:shd w:val="clear" w:color="auto" w:fill="FFFFFF"/>
        <w:spacing w:before="346" w:after="346" w:line="310" w:lineRule="atLeast"/>
        <w:textAlignment w:val="baseline"/>
        <w:rPr>
          <w:rFonts w:asciiTheme="minorHAnsi" w:eastAsia="Times New Roman" w:hAnsiTheme="minorHAnsi" w:cstheme="minorHAnsi"/>
          <w:color w:val="000000"/>
          <w:sz w:val="28"/>
          <w:szCs w:val="28"/>
          <w:lang w:eastAsia="ru-RU"/>
        </w:rPr>
      </w:pPr>
      <w:r w:rsidRPr="00A86A23">
        <w:rPr>
          <w:rFonts w:asciiTheme="minorHAnsi" w:eastAsia="Times New Roman" w:hAnsiTheme="minorHAnsi" w:cstheme="minorHAnsi"/>
          <w:color w:val="000000"/>
          <w:sz w:val="28"/>
          <w:szCs w:val="28"/>
          <w:lang w:eastAsia="ru-RU"/>
        </w:rPr>
        <w:t>Толщина слоя 3,2 мм.</w:t>
      </w:r>
    </w:p>
    <w:p w:rsidR="006007A9" w:rsidRPr="004F6323" w:rsidRDefault="006007A9" w:rsidP="006007A9">
      <w:pPr>
        <w:spacing w:after="0" w:line="240" w:lineRule="auto"/>
        <w:rPr>
          <w:rFonts w:ascii="Tahoma" w:eastAsia="Times New Roman" w:hAnsi="Tahoma" w:cs="Tahoma"/>
          <w:color w:val="363636"/>
          <w:sz w:val="21"/>
          <w:szCs w:val="21"/>
          <w:lang w:eastAsia="ru-RU"/>
        </w:rPr>
      </w:pPr>
      <w:r w:rsidRPr="004F6323">
        <w:rPr>
          <w:rFonts w:ascii="Tahoma" w:eastAsia="Times New Roman" w:hAnsi="Tahoma" w:cs="Tahoma"/>
          <w:color w:val="363636"/>
          <w:sz w:val="21"/>
          <w:szCs w:val="21"/>
          <w:lang w:eastAsia="ru-RU"/>
        </w:rPr>
        <w:t>Таким образом, опыт работы по предлагаемой системе позволяет сделать выводы о результатах и значении интегрированного обучения, которые сводятся к следующему. Интегрированное обучение:</w:t>
      </w:r>
    </w:p>
    <w:p w:rsidR="006007A9" w:rsidRPr="004F6323" w:rsidRDefault="006007A9" w:rsidP="006007A9">
      <w:pPr>
        <w:spacing w:after="0" w:line="240" w:lineRule="auto"/>
        <w:rPr>
          <w:rFonts w:ascii="Tahoma" w:eastAsia="Times New Roman" w:hAnsi="Tahoma" w:cs="Tahoma"/>
          <w:color w:val="363636"/>
          <w:sz w:val="21"/>
          <w:szCs w:val="21"/>
          <w:lang w:eastAsia="ru-RU"/>
        </w:rPr>
      </w:pPr>
      <w:r w:rsidRPr="004F6323">
        <w:rPr>
          <w:rFonts w:ascii="Tahoma" w:eastAsia="Times New Roman" w:hAnsi="Tahoma" w:cs="Tahoma"/>
          <w:color w:val="363636"/>
          <w:sz w:val="21"/>
          <w:szCs w:val="21"/>
          <w:lang w:eastAsia="ru-RU"/>
        </w:rPr>
        <w:t xml:space="preserve">       </w:t>
      </w:r>
      <w:proofErr w:type="gramStart"/>
      <w:r w:rsidRPr="004F6323">
        <w:rPr>
          <w:rFonts w:ascii="Tahoma" w:eastAsia="Times New Roman" w:hAnsi="Tahoma" w:cs="Tahoma"/>
          <w:color w:val="363636"/>
          <w:sz w:val="21"/>
          <w:szCs w:val="21"/>
          <w:lang w:eastAsia="ru-RU"/>
        </w:rPr>
        <w:t>1) способствует развитию научного стиля мышления учащихся; </w:t>
      </w:r>
      <w:r w:rsidRPr="004F6323">
        <w:rPr>
          <w:rFonts w:ascii="Tahoma" w:eastAsia="Times New Roman" w:hAnsi="Tahoma" w:cs="Tahoma"/>
          <w:color w:val="363636"/>
          <w:sz w:val="21"/>
          <w:szCs w:val="21"/>
          <w:lang w:eastAsia="ru-RU"/>
        </w:rPr>
        <w:br/>
        <w:t>       2) даёт возможность широкого применения учащимися естественнонаучного метода познания; </w:t>
      </w:r>
      <w:proofErr w:type="gramEnd"/>
    </w:p>
    <w:p w:rsidR="006007A9" w:rsidRPr="004F6323" w:rsidRDefault="006007A9" w:rsidP="006007A9">
      <w:pPr>
        <w:spacing w:after="0" w:line="240" w:lineRule="auto"/>
        <w:rPr>
          <w:rFonts w:ascii="Tahoma" w:eastAsia="Times New Roman" w:hAnsi="Tahoma" w:cs="Tahoma"/>
          <w:color w:val="363636"/>
          <w:sz w:val="21"/>
          <w:szCs w:val="21"/>
          <w:lang w:eastAsia="ru-RU"/>
        </w:rPr>
      </w:pPr>
      <w:r w:rsidRPr="004F6323">
        <w:rPr>
          <w:rFonts w:ascii="Tahoma" w:eastAsia="Times New Roman" w:hAnsi="Tahoma" w:cs="Tahoma"/>
          <w:color w:val="363636"/>
          <w:sz w:val="21"/>
          <w:szCs w:val="21"/>
          <w:lang w:eastAsia="ru-RU"/>
        </w:rPr>
        <w:t>       3) формирует комплексный подход к учебным предметам, единый с точки зрения естественных наук взгляд на ту или иную проблему, отражающую объективные связи в окружающем мире; </w:t>
      </w:r>
      <w:r w:rsidRPr="004F6323">
        <w:rPr>
          <w:rFonts w:ascii="Tahoma" w:eastAsia="Times New Roman" w:hAnsi="Tahoma" w:cs="Tahoma"/>
          <w:color w:val="363636"/>
          <w:sz w:val="21"/>
          <w:szCs w:val="21"/>
          <w:lang w:eastAsia="ru-RU"/>
        </w:rPr>
        <w:br/>
        <w:t>       4) повышает качество знаний учащихся; </w:t>
      </w:r>
      <w:r w:rsidRPr="004F6323">
        <w:rPr>
          <w:rFonts w:ascii="Tahoma" w:eastAsia="Times New Roman" w:hAnsi="Tahoma" w:cs="Tahoma"/>
          <w:color w:val="363636"/>
          <w:sz w:val="21"/>
          <w:szCs w:val="21"/>
          <w:lang w:eastAsia="ru-RU"/>
        </w:rPr>
        <w:br/>
        <w:t>       5) повышает и развивает интерес учащихся к предметам естественно-математического цикла;</w:t>
      </w:r>
    </w:p>
    <w:p w:rsidR="006007A9" w:rsidRPr="004F6323" w:rsidRDefault="006007A9" w:rsidP="006007A9">
      <w:pPr>
        <w:spacing w:after="0" w:line="240" w:lineRule="auto"/>
        <w:rPr>
          <w:rFonts w:ascii="Tahoma" w:eastAsia="Times New Roman" w:hAnsi="Tahoma" w:cs="Tahoma"/>
          <w:color w:val="363636"/>
          <w:sz w:val="21"/>
          <w:szCs w:val="21"/>
          <w:lang w:eastAsia="ru-RU"/>
        </w:rPr>
      </w:pPr>
      <w:r w:rsidRPr="004F6323">
        <w:rPr>
          <w:rFonts w:ascii="Tahoma" w:eastAsia="Times New Roman" w:hAnsi="Tahoma" w:cs="Tahoma"/>
          <w:color w:val="363636"/>
          <w:sz w:val="21"/>
          <w:szCs w:val="21"/>
          <w:lang w:eastAsia="ru-RU"/>
        </w:rPr>
        <w:lastRenderedPageBreak/>
        <w:t>       6) формирует у учащихся общие понятия физики, математики, информатики;</w:t>
      </w:r>
    </w:p>
    <w:p w:rsidR="00EB4794" w:rsidRDefault="006007A9" w:rsidP="006007A9">
      <w:pPr>
        <w:ind w:firstLine="567"/>
      </w:pPr>
      <w:r w:rsidRPr="004F6323">
        <w:rPr>
          <w:rFonts w:ascii="Tahoma" w:eastAsia="Times New Roman" w:hAnsi="Tahoma" w:cs="Tahoma"/>
          <w:color w:val="363636"/>
          <w:sz w:val="21"/>
          <w:szCs w:val="21"/>
          <w:lang w:eastAsia="ru-RU"/>
        </w:rPr>
        <w:t>       7) формирует убеждение учащихся, что они могут изучать с пониманием более сложные вещи в сравнении с теми, которые предлагаются в учебнике; </w:t>
      </w:r>
      <w:r w:rsidRPr="004F6323">
        <w:rPr>
          <w:rFonts w:ascii="Tahoma" w:eastAsia="Times New Roman" w:hAnsi="Tahoma" w:cs="Tahoma"/>
          <w:color w:val="363636"/>
          <w:sz w:val="21"/>
          <w:szCs w:val="21"/>
          <w:lang w:eastAsia="ru-RU"/>
        </w:rPr>
        <w:br/>
        <w:t>       8) позволяет использовать авторские компьютерные программы учащихся (созданные на базе интеграции) в дальнейшем учебном процессе; </w:t>
      </w:r>
      <w:r w:rsidRPr="004F6323">
        <w:rPr>
          <w:rFonts w:ascii="Tahoma" w:eastAsia="Times New Roman" w:hAnsi="Tahoma" w:cs="Tahoma"/>
          <w:color w:val="363636"/>
          <w:sz w:val="21"/>
          <w:szCs w:val="21"/>
          <w:lang w:eastAsia="ru-RU"/>
        </w:rPr>
        <w:br/>
        <w:t xml:space="preserve">       </w:t>
      </w:r>
      <w:proofErr w:type="gramStart"/>
      <w:r w:rsidRPr="004F6323">
        <w:rPr>
          <w:rFonts w:ascii="Tahoma" w:eastAsia="Times New Roman" w:hAnsi="Tahoma" w:cs="Tahoma"/>
          <w:color w:val="363636"/>
          <w:sz w:val="21"/>
          <w:szCs w:val="21"/>
          <w:lang w:eastAsia="ru-RU"/>
        </w:rPr>
        <w:t>9) расширяет кругозор учащихся, способствует развитию их творческих возможностей, помогает более глубокому осознанию и усвоению программного материала основного курса физики, математики, информатики на уровне применения знаний, умений, навыков в новых условиях; </w:t>
      </w:r>
      <w:r w:rsidRPr="004F6323">
        <w:rPr>
          <w:rFonts w:ascii="Tahoma" w:eastAsia="Times New Roman" w:hAnsi="Tahoma" w:cs="Tahoma"/>
          <w:color w:val="363636"/>
          <w:sz w:val="21"/>
          <w:szCs w:val="21"/>
          <w:lang w:eastAsia="ru-RU"/>
        </w:rPr>
        <w:br/>
        <w:t>10) приобщает школьников к научно-исследовательской деятельности.</w:t>
      </w:r>
      <w:r w:rsidRPr="004F6323">
        <w:rPr>
          <w:rFonts w:ascii="Tahoma" w:eastAsia="Times New Roman" w:hAnsi="Tahoma" w:cs="Tahoma"/>
          <w:color w:val="363636"/>
          <w:sz w:val="21"/>
          <w:szCs w:val="21"/>
          <w:lang w:eastAsia="ru-RU"/>
        </w:rPr>
        <w:br/>
      </w:r>
      <w:proofErr w:type="gramEnd"/>
    </w:p>
    <w:sectPr w:rsidR="00EB4794" w:rsidSect="00EB4794">
      <w:pgSz w:w="11906" w:h="16838"/>
      <w:pgMar w:top="709" w:right="42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EB4794"/>
    <w:rsid w:val="006007A9"/>
    <w:rsid w:val="00727432"/>
    <w:rsid w:val="007F2E43"/>
    <w:rsid w:val="0082368B"/>
    <w:rsid w:val="00A86A23"/>
    <w:rsid w:val="00CB1A7A"/>
    <w:rsid w:val="00DA4895"/>
    <w:rsid w:val="00EB4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79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uchebnie_programm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pandia.ru/text/category/instrumentalmznie_i_matematicheskie_metodi/" TargetMode="External"/><Relationship Id="rId12" Type="http://schemas.openxmlformats.org/officeDocument/2006/relationships/hyperlink" Target="http://pandia.ru/text/category/prakticheskie_rabot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ndia.ru/text/category/kinematika/" TargetMode="External"/><Relationship Id="rId11" Type="http://schemas.openxmlformats.org/officeDocument/2006/relationships/hyperlink" Target="http://pandia.ru/text/category/zemelmznie_uchastki/" TargetMode="External"/><Relationship Id="rId5" Type="http://schemas.openxmlformats.org/officeDocument/2006/relationships/hyperlink" Target="http://pandia.ru/text/category/uchebnie_distciplini/" TargetMode="External"/><Relationship Id="rId10" Type="http://schemas.openxmlformats.org/officeDocument/2006/relationships/hyperlink" Target="http://pandia.ru/text/category/9_klass/" TargetMode="External"/><Relationship Id="rId4" Type="http://schemas.openxmlformats.org/officeDocument/2006/relationships/hyperlink" Target="http://pandia.ru/text/category/vidi_deyatelmznosti/" TargetMode="External"/><Relationship Id="rId9" Type="http://schemas.openxmlformats.org/officeDocument/2006/relationships/hyperlink" Target="http://pandia.ru/text/category/variatciy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13</Pages>
  <Words>4704</Words>
  <Characters>26819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dcterms:created xsi:type="dcterms:W3CDTF">2016-05-01T15:32:00Z</dcterms:created>
  <dcterms:modified xsi:type="dcterms:W3CDTF">2016-05-03T15:33:00Z</dcterms:modified>
</cp:coreProperties>
</file>